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Style w:val="40"/>
          <w:rFonts w:ascii="宋体"/>
          <w:b/>
          <w:sz w:val="52"/>
          <w:szCs w:val="52"/>
        </w:rPr>
      </w:pPr>
    </w:p>
    <w:p>
      <w:pPr>
        <w:jc w:val="center"/>
        <w:rPr>
          <w:rStyle w:val="40"/>
          <w:rFonts w:ascii="华文新魏" w:hAnsi="华文新魏" w:eastAsia="华文新魏" w:cs="华文新魏"/>
          <w:b/>
          <w:bCs/>
          <w:kern w:val="11"/>
          <w:sz w:val="100"/>
          <w:szCs w:val="100"/>
        </w:rPr>
      </w:pPr>
      <w:r>
        <w:rPr>
          <w:rStyle w:val="40"/>
          <w:rFonts w:hint="eastAsia" w:ascii="华文新魏" w:hAnsi="华文新魏" w:eastAsia="华文新魏" w:cs="华文新魏"/>
          <w:b/>
          <w:bCs/>
          <w:kern w:val="11"/>
          <w:sz w:val="100"/>
          <w:szCs w:val="100"/>
        </w:rPr>
        <w:t>政府采购询价文件</w:t>
      </w:r>
    </w:p>
    <w:p>
      <w:pPr>
        <w:spacing w:line="360" w:lineRule="exact"/>
        <w:jc w:val="center"/>
        <w:rPr>
          <w:rStyle w:val="40"/>
          <w:rFonts w:ascii="宋体"/>
          <w:b/>
          <w:sz w:val="30"/>
        </w:rPr>
      </w:pPr>
    </w:p>
    <w:p>
      <w:pPr>
        <w:spacing w:line="360" w:lineRule="exact"/>
        <w:jc w:val="center"/>
        <w:rPr>
          <w:rStyle w:val="40"/>
          <w:rFonts w:ascii="宋体"/>
          <w:b/>
          <w:sz w:val="30"/>
        </w:rPr>
      </w:pPr>
    </w:p>
    <w:p>
      <w:pPr>
        <w:pStyle w:val="34"/>
        <w:ind w:firstLine="0"/>
        <w:rPr>
          <w:rStyle w:val="40"/>
        </w:rPr>
      </w:pPr>
    </w:p>
    <w:p>
      <w:pPr>
        <w:spacing w:line="800" w:lineRule="exact"/>
        <w:ind w:firstLine="720" w:firstLineChars="200"/>
        <w:jc w:val="left"/>
        <w:rPr>
          <w:rStyle w:val="40"/>
          <w:rFonts w:hint="eastAsia" w:eastAsia="宋体"/>
          <w:sz w:val="28"/>
          <w:szCs w:val="28"/>
          <w:u w:val="single"/>
          <w:lang w:eastAsia="zh-CN"/>
        </w:rPr>
      </w:pPr>
      <w:r>
        <w:rPr>
          <w:rStyle w:val="40"/>
          <w:rFonts w:hint="eastAsia" w:ascii="宋体" w:hAnsi="宋体"/>
          <w:sz w:val="36"/>
          <w:szCs w:val="36"/>
        </w:rPr>
        <w:t>项</w:t>
      </w:r>
      <w:r>
        <w:rPr>
          <w:rStyle w:val="40"/>
          <w:rFonts w:hint="eastAsia"/>
          <w:sz w:val="36"/>
          <w:szCs w:val="36"/>
        </w:rPr>
        <w:t>目名称：</w:t>
      </w:r>
      <w:r>
        <w:rPr>
          <w:rStyle w:val="40"/>
          <w:rFonts w:hint="eastAsia"/>
          <w:sz w:val="36"/>
          <w:szCs w:val="36"/>
          <w:u w:val="single"/>
          <w:lang w:eastAsia="zh-CN"/>
        </w:rPr>
        <w:t>南通市海门区临江新区科创园更换玻璃采购项目</w:t>
      </w:r>
    </w:p>
    <w:p>
      <w:pPr>
        <w:spacing w:line="800" w:lineRule="exact"/>
        <w:ind w:firstLine="720" w:firstLineChars="200"/>
        <w:jc w:val="left"/>
        <w:rPr>
          <w:rStyle w:val="40"/>
          <w:sz w:val="36"/>
          <w:szCs w:val="36"/>
        </w:rPr>
      </w:pPr>
      <w:r>
        <w:rPr>
          <w:rStyle w:val="40"/>
          <w:rFonts w:hint="eastAsia"/>
          <w:sz w:val="36"/>
          <w:szCs w:val="36"/>
        </w:rPr>
        <w:t>项目编号：</w:t>
      </w:r>
      <w:r>
        <w:rPr>
          <w:rStyle w:val="40"/>
          <w:rFonts w:hint="eastAsia"/>
          <w:sz w:val="36"/>
          <w:szCs w:val="36"/>
          <w:u w:val="single"/>
          <w:lang w:val="en-US" w:eastAsia="zh-CN"/>
        </w:rPr>
        <w:t xml:space="preserve"> </w:t>
      </w:r>
      <w:r>
        <w:rPr>
          <w:rStyle w:val="40"/>
          <w:rFonts w:hint="eastAsia"/>
          <w:sz w:val="36"/>
          <w:szCs w:val="36"/>
          <w:u w:val="single"/>
        </w:rPr>
        <w:t>HMZC20220406002</w:t>
      </w:r>
      <w:r>
        <w:rPr>
          <w:rStyle w:val="40"/>
          <w:rFonts w:hint="eastAsia"/>
          <w:sz w:val="36"/>
          <w:szCs w:val="36"/>
          <w:u w:val="single"/>
          <w:lang w:val="en-US" w:eastAsia="zh-CN"/>
        </w:rPr>
        <w:t xml:space="preserve"> </w:t>
      </w:r>
      <w:r>
        <w:rPr>
          <w:rStyle w:val="40"/>
          <w:sz w:val="36"/>
          <w:szCs w:val="36"/>
        </w:rPr>
        <w:t xml:space="preserve">                      </w:t>
      </w:r>
    </w:p>
    <w:p>
      <w:pPr>
        <w:spacing w:line="800" w:lineRule="exact"/>
        <w:ind w:firstLine="720" w:firstLineChars="200"/>
        <w:jc w:val="left"/>
        <w:rPr>
          <w:rStyle w:val="40"/>
          <w:rFonts w:hint="eastAsia" w:eastAsia="宋体"/>
          <w:sz w:val="36"/>
          <w:szCs w:val="36"/>
          <w:u w:val="single"/>
          <w:lang w:eastAsia="zh-CN"/>
        </w:rPr>
      </w:pPr>
      <w:r>
        <w:rPr>
          <w:rStyle w:val="40"/>
          <w:rFonts w:hint="eastAsia"/>
          <w:sz w:val="36"/>
          <w:szCs w:val="36"/>
        </w:rPr>
        <w:t>采购单位：</w:t>
      </w:r>
      <w:r>
        <w:rPr>
          <w:rStyle w:val="40"/>
          <w:rFonts w:hint="eastAsia"/>
          <w:sz w:val="36"/>
          <w:szCs w:val="36"/>
          <w:u w:val="single"/>
          <w:lang w:eastAsia="zh-CN"/>
        </w:rPr>
        <w:t>南通海新生物医药科技发展有限公司</w:t>
      </w:r>
    </w:p>
    <w:p>
      <w:pPr>
        <w:spacing w:line="800" w:lineRule="exact"/>
        <w:ind w:firstLine="560" w:firstLineChars="200"/>
        <w:rPr>
          <w:rStyle w:val="40"/>
          <w:rFonts w:eastAsia="楷体_GB2312"/>
          <w:sz w:val="28"/>
          <w:szCs w:val="28"/>
          <w:u w:val="single"/>
        </w:rPr>
      </w:pPr>
    </w:p>
    <w:p>
      <w:pPr>
        <w:pStyle w:val="2"/>
        <w:rPr>
          <w:rStyle w:val="40"/>
          <w:rFonts w:hAnsi="宋体"/>
          <w:sz w:val="28"/>
          <w:szCs w:val="28"/>
        </w:rPr>
      </w:pPr>
    </w:p>
    <w:p>
      <w:pPr>
        <w:jc w:val="center"/>
        <w:rPr>
          <w:rStyle w:val="40"/>
          <w:rFonts w:hAnsi="宋体"/>
          <w:sz w:val="28"/>
          <w:szCs w:val="28"/>
        </w:rPr>
      </w:pPr>
      <w:r>
        <w:rPr>
          <w:rFonts w:ascii="宋体"/>
          <w:kern w:val="0"/>
          <w:sz w:val="20"/>
          <w:lang w:val="zh-CN"/>
        </w:rPr>
        <w:object>
          <v:shape id="_x0000_i1025" o:spt="75" type="#_x0000_t75" style="height:121.5pt;width:165.75pt;" o:ole="t" filled="f" o:preferrelative="t" stroked="f" coordsize="21600,21600">
            <v:path/>
            <v:fill on="f" focussize="0,0"/>
            <v:stroke on="f" joinstyle="miter"/>
            <v:imagedata r:id="rId7" embosscolor="#FFFFFF" o:title=""/>
            <o:lock v:ext="edit" aspectratio="t"/>
            <w10:wrap type="none"/>
            <w10:anchorlock/>
          </v:shape>
          <o:OLEObject Type="Embed" ProgID="MS_ClipArt_Gallery.5" ShapeID="_x0000_i1025" DrawAspect="Content" ObjectID="_1468075725" r:id="rId6">
            <o:LockedField>false</o:LockedField>
          </o:OLEObject>
        </w:object>
      </w:r>
    </w:p>
    <w:p>
      <w:pPr>
        <w:rPr>
          <w:rStyle w:val="40"/>
          <w:rFonts w:hAnsi="宋体"/>
          <w:sz w:val="28"/>
          <w:szCs w:val="28"/>
        </w:rPr>
      </w:pPr>
    </w:p>
    <w:p>
      <w:pPr>
        <w:pStyle w:val="2"/>
        <w:rPr>
          <w:rStyle w:val="40"/>
          <w:rFonts w:hAnsi="宋体"/>
          <w:sz w:val="28"/>
          <w:szCs w:val="28"/>
        </w:rPr>
      </w:pPr>
    </w:p>
    <w:p/>
    <w:p>
      <w:pPr>
        <w:spacing w:line="500" w:lineRule="exact"/>
        <w:jc w:val="center"/>
        <w:rPr>
          <w:rFonts w:ascii="楷体_GB2312" w:eastAsia="楷体_GB2312"/>
          <w:b/>
          <w:spacing w:val="20"/>
          <w:sz w:val="32"/>
          <w:szCs w:val="32"/>
        </w:rPr>
      </w:pPr>
      <w:r>
        <w:rPr>
          <w:rFonts w:hint="eastAsia" w:ascii="仿宋_GB2312" w:eastAsia="仿宋_GB2312"/>
          <w:b/>
          <w:sz w:val="36"/>
          <w:szCs w:val="36"/>
        </w:rPr>
        <w:t>南通市海门区临江新区公共资源交易中心</w:t>
      </w:r>
    </w:p>
    <w:p>
      <w:pPr>
        <w:spacing w:line="500" w:lineRule="exact"/>
        <w:jc w:val="center"/>
        <w:rPr>
          <w:rFonts w:ascii="仿宋_GB2312" w:eastAsia="仿宋_GB2312"/>
          <w:b/>
          <w:sz w:val="36"/>
          <w:szCs w:val="36"/>
        </w:rPr>
      </w:pPr>
      <w:r>
        <w:rPr>
          <w:rFonts w:hint="eastAsia" w:ascii="仿宋_GB2312" w:eastAsia="仿宋_GB2312"/>
          <w:b/>
          <w:sz w:val="36"/>
          <w:szCs w:val="36"/>
        </w:rPr>
        <w:t>二○二</w:t>
      </w:r>
      <w:r>
        <w:rPr>
          <w:rFonts w:hint="eastAsia" w:ascii="仿宋_GB2312" w:eastAsia="仿宋_GB2312"/>
          <w:b/>
          <w:sz w:val="36"/>
          <w:szCs w:val="36"/>
          <w:lang w:val="en-US" w:eastAsia="zh-CN"/>
        </w:rPr>
        <w:t>二</w:t>
      </w:r>
      <w:r>
        <w:rPr>
          <w:rFonts w:hint="eastAsia" w:ascii="仿宋_GB2312" w:eastAsia="仿宋_GB2312"/>
          <w:b/>
          <w:sz w:val="36"/>
          <w:szCs w:val="36"/>
        </w:rPr>
        <w:t>年</w:t>
      </w:r>
      <w:r>
        <w:rPr>
          <w:rFonts w:hint="eastAsia" w:ascii="仿宋_GB2312" w:eastAsia="仿宋_GB2312"/>
          <w:b/>
          <w:sz w:val="36"/>
          <w:szCs w:val="36"/>
          <w:lang w:val="en-US" w:eastAsia="zh-CN"/>
        </w:rPr>
        <w:t>四</w:t>
      </w:r>
      <w:r>
        <w:rPr>
          <w:rFonts w:hint="eastAsia" w:ascii="仿宋_GB2312" w:eastAsia="仿宋_GB2312"/>
          <w:b/>
          <w:sz w:val="36"/>
          <w:szCs w:val="36"/>
        </w:rPr>
        <w:t>月</w:t>
      </w:r>
      <w:r>
        <w:rPr>
          <w:rFonts w:hint="eastAsia" w:ascii="仿宋_GB2312" w:eastAsia="仿宋_GB2312"/>
          <w:b/>
          <w:sz w:val="36"/>
          <w:szCs w:val="36"/>
          <w:lang w:val="en-US" w:eastAsia="zh-CN"/>
        </w:rPr>
        <w:t>六</w:t>
      </w:r>
      <w:r>
        <w:rPr>
          <w:rFonts w:hint="eastAsia" w:ascii="仿宋_GB2312" w:eastAsia="仿宋_GB2312"/>
          <w:b/>
          <w:sz w:val="36"/>
          <w:szCs w:val="36"/>
        </w:rPr>
        <w:t>日</w:t>
      </w:r>
    </w:p>
    <w:p>
      <w:pPr>
        <w:adjustRightInd w:val="0"/>
        <w:snapToGrid w:val="0"/>
        <w:ind w:left="-158" w:leftChars="-75"/>
        <w:rPr>
          <w:rFonts w:ascii="宋体"/>
          <w:b/>
          <w:snapToGrid w:val="0"/>
          <w:sz w:val="26"/>
          <w:szCs w:val="28"/>
          <w:u w:val="single"/>
        </w:rPr>
      </w:pPr>
      <w:r>
        <w:rPr>
          <w:rFonts w:ascii="宋体" w:hAnsi="宋体"/>
          <w:b/>
          <w:snapToGrid w:val="0"/>
          <w:sz w:val="26"/>
          <w:szCs w:val="28"/>
          <w:u w:val="single"/>
        </w:rPr>
        <w:t xml:space="preserve">                                                                            </w:t>
      </w:r>
    </w:p>
    <w:p>
      <w:pPr>
        <w:adjustRightInd w:val="0"/>
        <w:snapToGrid w:val="0"/>
        <w:ind w:left="-158" w:leftChars="-75" w:right="-601" w:rightChars="-286"/>
        <w:rPr>
          <w:rFonts w:ascii="楷体_GB2312" w:eastAsia="楷体_GB2312"/>
          <w:b/>
          <w:bCs/>
          <w:sz w:val="44"/>
          <w:szCs w:val="44"/>
        </w:rPr>
      </w:pPr>
      <w:r>
        <w:rPr>
          <w:rFonts w:hint="eastAsia" w:ascii="宋体" w:hAnsi="宋体"/>
          <w:b/>
          <w:snapToGrid w:val="0"/>
          <w:sz w:val="24"/>
          <w:szCs w:val="28"/>
        </w:rPr>
        <w:t>南通市公共资源交易网：</w:t>
      </w:r>
      <w:r>
        <w:rPr>
          <w:rFonts w:ascii="宋体" w:hAnsi="宋体"/>
          <w:b/>
          <w:snapToGrid w:val="0"/>
          <w:sz w:val="24"/>
          <w:szCs w:val="28"/>
        </w:rPr>
        <w:t xml:space="preserve">http://ggzyjy.nantong.gov.cn/ </w:t>
      </w:r>
    </w:p>
    <w:p>
      <w:pPr>
        <w:autoSpaceDE w:val="0"/>
        <w:autoSpaceDN w:val="0"/>
        <w:adjustRightInd w:val="0"/>
        <w:spacing w:line="360" w:lineRule="auto"/>
        <w:jc w:val="center"/>
        <w:outlineLvl w:val="0"/>
        <w:rPr>
          <w:rFonts w:ascii="楷体_GB2312" w:eastAsia="楷体_GB2312"/>
          <w:b/>
          <w:bCs/>
          <w:sz w:val="44"/>
          <w:szCs w:val="44"/>
          <w:lang w:val="zh-CN"/>
        </w:rPr>
      </w:pPr>
      <w:r>
        <w:rPr>
          <w:rStyle w:val="40"/>
          <w:rFonts w:ascii="宋体" w:eastAsia="Times New Roman"/>
          <w:b/>
          <w:bCs/>
          <w:sz w:val="30"/>
          <w:szCs w:val="30"/>
        </w:rPr>
        <w:br w:type="page"/>
      </w:r>
      <w:bookmarkStart w:id="0" w:name="OLE_LINK2"/>
      <w:r>
        <w:rPr>
          <w:rFonts w:hint="eastAsia" w:ascii="楷体_GB2312" w:eastAsia="楷体_GB2312"/>
          <w:b/>
          <w:bCs/>
          <w:sz w:val="44"/>
          <w:szCs w:val="44"/>
          <w:lang w:val="zh-CN"/>
        </w:rPr>
        <w:t>目</w:t>
      </w:r>
      <w:r>
        <w:rPr>
          <w:rFonts w:ascii="楷体_GB2312" w:eastAsia="楷体_GB2312"/>
          <w:b/>
          <w:bCs/>
          <w:sz w:val="44"/>
          <w:szCs w:val="44"/>
          <w:lang w:val="zh-CN"/>
        </w:rPr>
        <w:t xml:space="preserve">   </w:t>
      </w:r>
      <w:r>
        <w:rPr>
          <w:rFonts w:hint="eastAsia" w:ascii="楷体_GB2312" w:eastAsia="楷体_GB2312"/>
          <w:b/>
          <w:bCs/>
          <w:sz w:val="44"/>
          <w:szCs w:val="44"/>
          <w:lang w:val="zh-CN"/>
        </w:rPr>
        <w:t>录</w:t>
      </w:r>
    </w:p>
    <w:p>
      <w:pPr>
        <w:autoSpaceDE w:val="0"/>
        <w:autoSpaceDN w:val="0"/>
        <w:adjustRightInd w:val="0"/>
        <w:spacing w:line="480" w:lineRule="auto"/>
        <w:ind w:firstLine="556"/>
        <w:rPr>
          <w:rFonts w:ascii="楷体_GB2312" w:eastAsia="楷体_GB2312"/>
          <w:b/>
          <w:bCs/>
          <w:sz w:val="32"/>
          <w:szCs w:val="32"/>
        </w:rPr>
      </w:pPr>
    </w:p>
    <w:p>
      <w:pPr>
        <w:autoSpaceDE w:val="0"/>
        <w:autoSpaceDN w:val="0"/>
        <w:adjustRightInd w:val="0"/>
        <w:spacing w:line="720" w:lineRule="auto"/>
        <w:ind w:firstLine="556"/>
        <w:rPr>
          <w:rFonts w:ascii="楷体_GB2312" w:eastAsia="楷体_GB2312"/>
          <w:b/>
          <w:sz w:val="32"/>
          <w:szCs w:val="32"/>
          <w:lang w:val="zh-CN"/>
        </w:rPr>
      </w:pPr>
      <w:r>
        <w:rPr>
          <w:rFonts w:hint="eastAsia" w:ascii="楷体_GB2312" w:eastAsia="楷体_GB2312"/>
          <w:b/>
          <w:bCs/>
          <w:sz w:val="32"/>
          <w:szCs w:val="32"/>
        </w:rPr>
        <w:t>第一部分</w:t>
      </w:r>
      <w:r>
        <w:rPr>
          <w:rFonts w:ascii="楷体_GB2312" w:eastAsia="楷体_GB2312"/>
          <w:b/>
          <w:bCs/>
          <w:sz w:val="32"/>
          <w:szCs w:val="32"/>
        </w:rPr>
        <w:t xml:space="preserve">  </w:t>
      </w:r>
      <w:r>
        <w:rPr>
          <w:rFonts w:hint="eastAsia" w:ascii="楷体_GB2312" w:eastAsia="楷体_GB2312"/>
          <w:b/>
          <w:bCs/>
          <w:sz w:val="32"/>
          <w:szCs w:val="32"/>
        </w:rPr>
        <w:t>询价</w:t>
      </w:r>
      <w:r>
        <w:rPr>
          <w:rFonts w:hint="eastAsia" w:ascii="楷体_GB2312" w:eastAsia="楷体_GB2312"/>
          <w:b/>
          <w:sz w:val="32"/>
          <w:szCs w:val="32"/>
          <w:lang w:val="zh-CN"/>
        </w:rPr>
        <w:t>公告</w:t>
      </w:r>
    </w:p>
    <w:p>
      <w:pPr>
        <w:autoSpaceDE w:val="0"/>
        <w:autoSpaceDN w:val="0"/>
        <w:adjustRightInd w:val="0"/>
        <w:spacing w:line="720" w:lineRule="auto"/>
        <w:ind w:firstLine="556"/>
        <w:rPr>
          <w:rFonts w:ascii="楷体_GB2312" w:eastAsia="楷体_GB2312"/>
          <w:b/>
          <w:sz w:val="32"/>
          <w:szCs w:val="32"/>
          <w:lang w:val="zh-CN"/>
        </w:rPr>
      </w:pPr>
      <w:r>
        <w:rPr>
          <w:rFonts w:hint="eastAsia" w:ascii="楷体_GB2312" w:eastAsia="楷体_GB2312"/>
          <w:b/>
          <w:bCs/>
          <w:sz w:val="32"/>
          <w:szCs w:val="32"/>
        </w:rPr>
        <w:t>第二部分</w:t>
      </w:r>
      <w:r>
        <w:rPr>
          <w:rFonts w:ascii="楷体_GB2312" w:eastAsia="楷体_GB2312"/>
          <w:b/>
          <w:bCs/>
          <w:sz w:val="32"/>
          <w:szCs w:val="32"/>
        </w:rPr>
        <w:t xml:space="preserve">  </w:t>
      </w:r>
      <w:r>
        <w:rPr>
          <w:rFonts w:hint="eastAsia" w:ascii="楷体_GB2312" w:eastAsia="楷体_GB2312"/>
          <w:b/>
          <w:bCs/>
          <w:sz w:val="32"/>
          <w:szCs w:val="32"/>
        </w:rPr>
        <w:t>询价</w:t>
      </w:r>
      <w:r>
        <w:rPr>
          <w:rFonts w:hint="eastAsia" w:ascii="楷体_GB2312" w:eastAsia="楷体_GB2312"/>
          <w:b/>
          <w:sz w:val="32"/>
          <w:szCs w:val="32"/>
          <w:lang w:val="zh-CN"/>
        </w:rPr>
        <w:t>须知</w:t>
      </w:r>
    </w:p>
    <w:p>
      <w:pPr>
        <w:autoSpaceDE w:val="0"/>
        <w:autoSpaceDN w:val="0"/>
        <w:adjustRightInd w:val="0"/>
        <w:spacing w:line="720" w:lineRule="auto"/>
        <w:ind w:firstLine="537"/>
        <w:rPr>
          <w:rFonts w:ascii="楷体_GB2312" w:eastAsia="楷体_GB2312"/>
          <w:b/>
          <w:sz w:val="32"/>
          <w:szCs w:val="32"/>
          <w:lang w:val="zh-CN"/>
        </w:rPr>
      </w:pPr>
      <w:r>
        <w:rPr>
          <w:rFonts w:hint="eastAsia" w:ascii="楷体_GB2312" w:eastAsia="楷体_GB2312"/>
          <w:b/>
          <w:bCs/>
          <w:sz w:val="32"/>
          <w:szCs w:val="32"/>
        </w:rPr>
        <w:t>第三部分</w:t>
      </w:r>
      <w:r>
        <w:rPr>
          <w:rFonts w:ascii="楷体_GB2312" w:eastAsia="楷体_GB2312"/>
          <w:b/>
          <w:bCs/>
          <w:sz w:val="32"/>
          <w:szCs w:val="32"/>
        </w:rPr>
        <w:t xml:space="preserve">  </w:t>
      </w:r>
      <w:r>
        <w:rPr>
          <w:rFonts w:hint="eastAsia" w:ascii="楷体_GB2312" w:eastAsia="楷体_GB2312"/>
          <w:b/>
          <w:sz w:val="32"/>
          <w:szCs w:val="32"/>
          <w:lang w:val="zh-CN"/>
        </w:rPr>
        <w:t>项目需求</w:t>
      </w:r>
    </w:p>
    <w:p>
      <w:pPr>
        <w:autoSpaceDE w:val="0"/>
        <w:autoSpaceDN w:val="0"/>
        <w:adjustRightInd w:val="0"/>
        <w:spacing w:line="720" w:lineRule="auto"/>
        <w:ind w:firstLine="537"/>
        <w:rPr>
          <w:rFonts w:ascii="楷体_GB2312" w:eastAsia="楷体_GB2312"/>
          <w:b/>
          <w:sz w:val="32"/>
          <w:szCs w:val="32"/>
          <w:lang w:val="zh-CN"/>
        </w:rPr>
      </w:pPr>
      <w:r>
        <w:rPr>
          <w:rFonts w:hint="eastAsia" w:ascii="楷体_GB2312" w:eastAsia="楷体_GB2312"/>
          <w:b/>
          <w:bCs/>
          <w:sz w:val="32"/>
          <w:szCs w:val="32"/>
        </w:rPr>
        <w:t>第四部分</w:t>
      </w:r>
      <w:r>
        <w:rPr>
          <w:rFonts w:ascii="楷体_GB2312" w:eastAsia="楷体_GB2312"/>
          <w:b/>
          <w:bCs/>
          <w:sz w:val="32"/>
          <w:szCs w:val="32"/>
        </w:rPr>
        <w:t xml:space="preserve">  </w:t>
      </w:r>
      <w:r>
        <w:rPr>
          <w:rFonts w:hint="eastAsia" w:ascii="楷体_GB2312" w:eastAsia="楷体_GB2312"/>
          <w:b/>
          <w:bCs/>
          <w:sz w:val="32"/>
          <w:szCs w:val="32"/>
        </w:rPr>
        <w:t>询价</w:t>
      </w:r>
      <w:r>
        <w:rPr>
          <w:rFonts w:hint="eastAsia" w:ascii="楷体_GB2312" w:eastAsia="楷体_GB2312"/>
          <w:b/>
          <w:sz w:val="32"/>
          <w:szCs w:val="32"/>
          <w:lang w:val="zh-CN"/>
        </w:rPr>
        <w:t>程序和内容</w:t>
      </w:r>
    </w:p>
    <w:p>
      <w:pPr>
        <w:autoSpaceDE w:val="0"/>
        <w:autoSpaceDN w:val="0"/>
        <w:adjustRightInd w:val="0"/>
        <w:spacing w:line="720" w:lineRule="auto"/>
        <w:ind w:firstLine="556"/>
        <w:rPr>
          <w:rFonts w:ascii="楷体_GB2312" w:eastAsia="楷体_GB2312"/>
          <w:b/>
          <w:bCs/>
          <w:sz w:val="32"/>
          <w:szCs w:val="32"/>
        </w:rPr>
      </w:pPr>
      <w:r>
        <w:rPr>
          <w:rFonts w:hint="eastAsia" w:ascii="楷体_GB2312" w:eastAsia="楷体_GB2312"/>
          <w:b/>
          <w:bCs/>
          <w:sz w:val="32"/>
          <w:szCs w:val="32"/>
        </w:rPr>
        <w:t>第五部分</w:t>
      </w:r>
      <w:r>
        <w:rPr>
          <w:rFonts w:ascii="楷体_GB2312" w:eastAsia="楷体_GB2312"/>
          <w:b/>
          <w:bCs/>
          <w:sz w:val="32"/>
          <w:szCs w:val="32"/>
        </w:rPr>
        <w:t xml:space="preserve">  </w:t>
      </w:r>
      <w:r>
        <w:rPr>
          <w:rFonts w:hint="eastAsia" w:ascii="楷体_GB2312" w:eastAsia="楷体_GB2312"/>
          <w:b/>
          <w:bCs/>
          <w:sz w:val="32"/>
          <w:szCs w:val="32"/>
        </w:rPr>
        <w:t>合同签订与验收付款</w:t>
      </w:r>
    </w:p>
    <w:p>
      <w:pPr>
        <w:autoSpaceDE w:val="0"/>
        <w:autoSpaceDN w:val="0"/>
        <w:adjustRightInd w:val="0"/>
        <w:spacing w:line="720" w:lineRule="auto"/>
        <w:ind w:firstLine="556"/>
        <w:rPr>
          <w:rFonts w:ascii="楷体_GB2312" w:eastAsia="楷体_GB2312"/>
          <w:b/>
          <w:bCs/>
          <w:sz w:val="32"/>
          <w:szCs w:val="32"/>
        </w:rPr>
      </w:pPr>
      <w:r>
        <w:rPr>
          <w:rFonts w:hint="eastAsia" w:ascii="楷体_GB2312" w:eastAsia="楷体_GB2312"/>
          <w:b/>
          <w:bCs/>
          <w:sz w:val="32"/>
          <w:szCs w:val="32"/>
        </w:rPr>
        <w:t>第六部分</w:t>
      </w:r>
      <w:r>
        <w:rPr>
          <w:rFonts w:ascii="楷体_GB2312" w:eastAsia="楷体_GB2312"/>
          <w:b/>
          <w:bCs/>
          <w:sz w:val="32"/>
          <w:szCs w:val="32"/>
        </w:rPr>
        <w:t xml:space="preserve">  </w:t>
      </w:r>
      <w:r>
        <w:rPr>
          <w:rFonts w:hint="eastAsia" w:ascii="楷体_GB2312" w:eastAsia="楷体_GB2312"/>
          <w:b/>
          <w:bCs/>
          <w:sz w:val="32"/>
          <w:szCs w:val="32"/>
        </w:rPr>
        <w:t>质疑提出和处理</w:t>
      </w:r>
    </w:p>
    <w:p>
      <w:pPr>
        <w:autoSpaceDE w:val="0"/>
        <w:autoSpaceDN w:val="0"/>
        <w:adjustRightInd w:val="0"/>
        <w:spacing w:line="720" w:lineRule="auto"/>
        <w:ind w:firstLine="556"/>
        <w:rPr>
          <w:rFonts w:ascii="楷体_GB2312" w:eastAsia="楷体_GB2312"/>
          <w:b/>
          <w:spacing w:val="2"/>
          <w:sz w:val="32"/>
          <w:szCs w:val="32"/>
        </w:rPr>
      </w:pPr>
      <w:r>
        <w:rPr>
          <w:rFonts w:hint="eastAsia" w:ascii="楷体_GB2312" w:eastAsia="楷体_GB2312"/>
          <w:b/>
          <w:bCs/>
          <w:sz w:val="32"/>
          <w:szCs w:val="32"/>
        </w:rPr>
        <w:t>第七部分</w:t>
      </w:r>
      <w:r>
        <w:rPr>
          <w:rFonts w:ascii="楷体_GB2312" w:eastAsia="楷体_GB2312"/>
          <w:b/>
          <w:bCs/>
          <w:sz w:val="32"/>
          <w:szCs w:val="32"/>
        </w:rPr>
        <w:t xml:space="preserve">  </w:t>
      </w:r>
      <w:r>
        <w:rPr>
          <w:rFonts w:hint="eastAsia" w:ascii="楷体_GB2312" w:eastAsia="楷体_GB2312"/>
          <w:b/>
          <w:bCs/>
          <w:sz w:val="32"/>
          <w:szCs w:val="32"/>
        </w:rPr>
        <w:t>响应</w:t>
      </w:r>
      <w:r>
        <w:rPr>
          <w:rFonts w:hint="eastAsia" w:ascii="楷体_GB2312" w:eastAsia="楷体_GB2312"/>
          <w:b/>
          <w:sz w:val="32"/>
          <w:szCs w:val="32"/>
          <w:lang w:val="zh-CN"/>
        </w:rPr>
        <w:t>文件</w:t>
      </w:r>
      <w:r>
        <w:rPr>
          <w:rFonts w:hint="eastAsia" w:ascii="楷体_GB2312" w:eastAsia="楷体_GB2312"/>
          <w:b/>
          <w:bCs/>
          <w:sz w:val="32"/>
          <w:szCs w:val="32"/>
        </w:rPr>
        <w:t>组成</w:t>
      </w:r>
    </w:p>
    <w:p>
      <w:pPr>
        <w:spacing w:line="480" w:lineRule="exact"/>
        <w:contextualSpacing/>
        <w:rPr>
          <w:rStyle w:val="40"/>
          <w:b/>
          <w:bCs/>
          <w:kern w:val="44"/>
          <w:sz w:val="40"/>
          <w:szCs w:val="40"/>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numPr>
          <w:ilvl w:val="0"/>
          <w:numId w:val="1"/>
        </w:numPr>
        <w:spacing w:line="480" w:lineRule="exact"/>
        <w:ind w:firstLine="3815" w:firstLineChars="950"/>
        <w:contextualSpacing/>
        <w:rPr>
          <w:rStyle w:val="40"/>
          <w:b/>
          <w:bCs/>
          <w:kern w:val="44"/>
          <w:sz w:val="40"/>
          <w:szCs w:val="40"/>
        </w:rPr>
      </w:pPr>
      <w:r>
        <w:rPr>
          <w:rStyle w:val="40"/>
          <w:rFonts w:hint="eastAsia"/>
          <w:b/>
          <w:bCs/>
          <w:kern w:val="44"/>
          <w:sz w:val="40"/>
          <w:szCs w:val="40"/>
        </w:rPr>
        <w:t>询价公告</w:t>
      </w:r>
    </w:p>
    <w:p>
      <w:pPr>
        <w:pStyle w:val="2"/>
        <w:ind w:firstLine="551" w:firstLineChars="196"/>
        <w:rPr>
          <w:rStyle w:val="40"/>
          <w:rFonts w:ascii="仿宋" w:hAnsi="仿宋" w:eastAsia="仿宋" w:cs="仿宋"/>
          <w:b/>
          <w:bCs/>
          <w:color w:val="000000"/>
          <w:sz w:val="28"/>
          <w:szCs w:val="28"/>
        </w:rPr>
      </w:pPr>
      <w:r>
        <w:rPr>
          <w:rStyle w:val="40"/>
          <w:rFonts w:hint="eastAsia" w:ascii="仿宋" w:hAnsi="仿宋" w:eastAsia="仿宋" w:cs="仿宋"/>
          <w:b/>
          <w:bCs/>
          <w:color w:val="000000"/>
          <w:sz w:val="28"/>
          <w:szCs w:val="28"/>
        </w:rPr>
        <w:t>项目概况</w:t>
      </w:r>
    </w:p>
    <w:p>
      <w:pPr>
        <w:spacing w:line="480" w:lineRule="exact"/>
        <w:ind w:firstLine="560" w:firstLineChars="200"/>
        <w:contextualSpacing/>
        <w:rPr>
          <w:rStyle w:val="40"/>
          <w:rFonts w:ascii="仿宋" w:hAnsi="仿宋" w:eastAsia="仿宋" w:cs="仿宋"/>
          <w:sz w:val="28"/>
          <w:szCs w:val="28"/>
        </w:rPr>
      </w:pPr>
      <w:r>
        <w:rPr>
          <w:rStyle w:val="40"/>
          <w:rFonts w:hint="eastAsia" w:ascii="仿宋" w:hAnsi="仿宋" w:eastAsia="仿宋" w:cs="仿宋"/>
          <w:color w:val="000000"/>
          <w:sz w:val="28"/>
          <w:szCs w:val="28"/>
          <w:u w:val="single"/>
          <w:lang w:eastAsia="zh-CN"/>
        </w:rPr>
        <w:t>南通市海门区临江新区科创园更换玻璃采购项目</w:t>
      </w:r>
      <w:r>
        <w:rPr>
          <w:rStyle w:val="40"/>
          <w:rFonts w:hint="eastAsia" w:ascii="仿宋" w:hAnsi="仿宋" w:eastAsia="仿宋" w:cs="仿宋"/>
          <w:color w:val="000000"/>
          <w:sz w:val="28"/>
          <w:szCs w:val="28"/>
        </w:rPr>
        <w:t>的潜在供应商应在南通市公共资源交易网获取采购文件，并于</w:t>
      </w:r>
      <w:r>
        <w:rPr>
          <w:rStyle w:val="40"/>
          <w:rFonts w:hint="eastAsia" w:ascii="仿宋" w:hAnsi="仿宋" w:eastAsia="仿宋" w:cs="仿宋"/>
          <w:color w:val="000000"/>
          <w:sz w:val="28"/>
          <w:szCs w:val="28"/>
          <w:lang w:eastAsia="zh-CN"/>
        </w:rPr>
        <w:t>2022年04月</w:t>
      </w:r>
      <w:r>
        <w:rPr>
          <w:rStyle w:val="40"/>
          <w:rFonts w:hint="eastAsia" w:ascii="仿宋" w:hAnsi="仿宋" w:eastAsia="仿宋" w:cs="仿宋"/>
          <w:color w:val="000000"/>
          <w:sz w:val="28"/>
          <w:szCs w:val="28"/>
          <w:lang w:val="en-US" w:eastAsia="zh-CN"/>
        </w:rPr>
        <w:t>12</w:t>
      </w:r>
      <w:r>
        <w:rPr>
          <w:rStyle w:val="40"/>
          <w:rFonts w:hint="eastAsia" w:ascii="仿宋" w:hAnsi="仿宋" w:eastAsia="仿宋" w:cs="仿宋"/>
          <w:color w:val="000000"/>
          <w:sz w:val="28"/>
          <w:szCs w:val="28"/>
          <w:lang w:eastAsia="zh-CN"/>
        </w:rPr>
        <w:t>日</w:t>
      </w:r>
      <w:r>
        <w:rPr>
          <w:rStyle w:val="40"/>
          <w:rFonts w:hint="eastAsia" w:ascii="仿宋" w:hAnsi="仿宋" w:eastAsia="仿宋" w:cs="仿宋"/>
          <w:color w:val="000000"/>
          <w:sz w:val="28"/>
          <w:szCs w:val="28"/>
          <w:lang w:val="en-US" w:eastAsia="zh-CN"/>
        </w:rPr>
        <w:t>14</w:t>
      </w:r>
      <w:r>
        <w:rPr>
          <w:rStyle w:val="40"/>
          <w:rFonts w:hint="eastAsia" w:ascii="仿宋" w:hAnsi="仿宋" w:eastAsia="仿宋" w:cs="仿宋"/>
          <w:color w:val="000000"/>
          <w:sz w:val="28"/>
          <w:szCs w:val="28"/>
        </w:rPr>
        <w:t>点</w:t>
      </w:r>
      <w:r>
        <w:rPr>
          <w:rStyle w:val="40"/>
          <w:rFonts w:hint="eastAsia" w:ascii="仿宋" w:hAnsi="仿宋" w:eastAsia="仿宋" w:cs="仿宋"/>
          <w:color w:val="000000"/>
          <w:sz w:val="28"/>
          <w:szCs w:val="28"/>
          <w:lang w:val="en-US" w:eastAsia="zh-CN"/>
        </w:rPr>
        <w:t>0</w:t>
      </w:r>
      <w:r>
        <w:rPr>
          <w:rStyle w:val="40"/>
          <w:rFonts w:ascii="仿宋" w:hAnsi="仿宋" w:eastAsia="仿宋" w:cs="仿宋"/>
          <w:color w:val="000000"/>
          <w:sz w:val="28"/>
          <w:szCs w:val="28"/>
        </w:rPr>
        <w:t>0</w:t>
      </w:r>
      <w:r>
        <w:rPr>
          <w:rStyle w:val="40"/>
          <w:rFonts w:hint="eastAsia" w:ascii="仿宋" w:hAnsi="仿宋" w:eastAsia="仿宋" w:cs="仿宋"/>
          <w:color w:val="000000"/>
          <w:sz w:val="28"/>
          <w:szCs w:val="28"/>
        </w:rPr>
        <w:t>分（北京时间）前提交响应文件。</w:t>
      </w:r>
    </w:p>
    <w:p>
      <w:pPr>
        <w:spacing w:line="480" w:lineRule="exact"/>
        <w:ind w:firstLine="560" w:firstLineChars="200"/>
        <w:contextualSpacing/>
        <w:rPr>
          <w:rStyle w:val="40"/>
          <w:rFonts w:ascii="仿宋" w:hAnsi="仿宋" w:eastAsia="仿宋" w:cs="仿宋"/>
          <w:color w:val="000000"/>
          <w:sz w:val="28"/>
          <w:szCs w:val="28"/>
        </w:rPr>
      </w:pPr>
      <w:r>
        <w:rPr>
          <w:rStyle w:val="40"/>
          <w:rFonts w:hint="eastAsia" w:ascii="仿宋" w:hAnsi="仿宋" w:eastAsia="仿宋" w:cs="仿宋"/>
          <w:color w:val="000000"/>
          <w:sz w:val="28"/>
          <w:szCs w:val="28"/>
        </w:rPr>
        <w:t>一、</w:t>
      </w:r>
      <w:r>
        <w:rPr>
          <w:rStyle w:val="40"/>
          <w:rFonts w:hint="eastAsia" w:ascii="仿宋" w:hAnsi="仿宋" w:eastAsia="仿宋" w:cs="仿宋"/>
          <w:b/>
          <w:bCs/>
          <w:color w:val="000000"/>
          <w:sz w:val="28"/>
          <w:szCs w:val="28"/>
        </w:rPr>
        <w:t>项目基本情况</w:t>
      </w:r>
      <w:r>
        <w:rPr>
          <w:rStyle w:val="40"/>
          <w:rFonts w:hint="eastAsia" w:ascii="仿宋" w:hAnsi="仿宋" w:eastAsia="仿宋" w:cs="仿宋"/>
          <w:color w:val="000000"/>
          <w:sz w:val="28"/>
          <w:szCs w:val="28"/>
        </w:rPr>
        <w:t>：</w:t>
      </w:r>
    </w:p>
    <w:p>
      <w:pPr>
        <w:spacing w:line="480" w:lineRule="exact"/>
        <w:ind w:firstLine="560" w:firstLineChars="200"/>
        <w:contextualSpacing/>
        <w:rPr>
          <w:rStyle w:val="40"/>
          <w:rFonts w:hint="eastAsia" w:ascii="仿宋" w:hAnsi="仿宋" w:eastAsia="仿宋" w:cs="仿宋"/>
          <w:color w:val="000000"/>
          <w:sz w:val="28"/>
          <w:szCs w:val="28"/>
          <w:lang w:val="en-US" w:eastAsia="zh-CN"/>
        </w:rPr>
      </w:pPr>
      <w:r>
        <w:rPr>
          <w:rStyle w:val="40"/>
          <w:rFonts w:hint="eastAsia" w:ascii="仿宋" w:hAnsi="仿宋" w:eastAsia="仿宋" w:cs="仿宋"/>
          <w:color w:val="000000"/>
          <w:sz w:val="28"/>
          <w:szCs w:val="28"/>
        </w:rPr>
        <w:t>项目编号：</w:t>
      </w:r>
      <w:r>
        <w:rPr>
          <w:rStyle w:val="40"/>
          <w:rFonts w:ascii="仿宋" w:hAnsi="仿宋" w:eastAsia="仿宋" w:cs="仿宋"/>
          <w:sz w:val="28"/>
          <w:szCs w:val="28"/>
          <w:u w:val="single"/>
        </w:rPr>
        <w:t xml:space="preserve"> </w:t>
      </w:r>
      <w:r>
        <w:rPr>
          <w:rStyle w:val="40"/>
          <w:rFonts w:hint="eastAsia" w:ascii="仿宋" w:hAnsi="仿宋" w:eastAsia="仿宋" w:cs="仿宋"/>
          <w:color w:val="000000"/>
          <w:sz w:val="28"/>
          <w:szCs w:val="28"/>
          <w:u w:val="single"/>
        </w:rPr>
        <w:t>HMZC20220406002</w:t>
      </w:r>
      <w:r>
        <w:rPr>
          <w:rStyle w:val="40"/>
          <w:rFonts w:hint="eastAsia" w:ascii="仿宋" w:hAnsi="仿宋" w:eastAsia="仿宋" w:cs="仿宋"/>
          <w:color w:val="000000"/>
          <w:sz w:val="28"/>
          <w:szCs w:val="28"/>
          <w:u w:val="single"/>
          <w:lang w:val="en-US" w:eastAsia="zh-CN"/>
        </w:rPr>
        <w:t xml:space="preserve"> </w:t>
      </w:r>
    </w:p>
    <w:p>
      <w:pPr>
        <w:spacing w:line="480" w:lineRule="exact"/>
        <w:ind w:firstLine="560" w:firstLineChars="200"/>
        <w:contextualSpacing/>
        <w:rPr>
          <w:rStyle w:val="40"/>
          <w:rFonts w:hint="eastAsia" w:ascii="仿宋" w:hAnsi="仿宋" w:eastAsia="仿宋" w:cs="仿宋"/>
          <w:color w:val="000000"/>
          <w:sz w:val="28"/>
          <w:szCs w:val="28"/>
          <w:u w:val="single"/>
          <w:lang w:eastAsia="zh-CN"/>
        </w:rPr>
      </w:pPr>
      <w:r>
        <w:rPr>
          <w:rStyle w:val="40"/>
          <w:rFonts w:hint="eastAsia" w:ascii="仿宋" w:hAnsi="仿宋" w:eastAsia="仿宋" w:cs="仿宋"/>
          <w:color w:val="000000"/>
          <w:sz w:val="28"/>
          <w:szCs w:val="28"/>
        </w:rPr>
        <w:t>项目名称：</w:t>
      </w:r>
      <w:r>
        <w:rPr>
          <w:rStyle w:val="40"/>
          <w:rFonts w:hint="eastAsia" w:ascii="仿宋" w:hAnsi="仿宋" w:eastAsia="仿宋" w:cs="仿宋"/>
          <w:color w:val="000000"/>
          <w:sz w:val="28"/>
          <w:szCs w:val="28"/>
          <w:u w:val="single"/>
          <w:lang w:eastAsia="zh-CN"/>
        </w:rPr>
        <w:t>南通市海门区临江新区科创园更换玻璃采购项目</w:t>
      </w:r>
    </w:p>
    <w:p>
      <w:pPr>
        <w:spacing w:line="480" w:lineRule="exact"/>
        <w:ind w:firstLine="560" w:firstLineChars="200"/>
        <w:contextualSpacing/>
        <w:rPr>
          <w:rStyle w:val="40"/>
          <w:rFonts w:ascii="仿宋" w:hAnsi="仿宋" w:eastAsia="仿宋" w:cs="仿宋"/>
          <w:color w:val="000000"/>
          <w:sz w:val="28"/>
          <w:szCs w:val="28"/>
        </w:rPr>
      </w:pPr>
      <w:r>
        <w:rPr>
          <w:rStyle w:val="40"/>
          <w:rFonts w:hint="eastAsia" w:ascii="仿宋" w:hAnsi="仿宋" w:eastAsia="仿宋" w:cs="仿宋"/>
          <w:color w:val="000000"/>
          <w:sz w:val="28"/>
          <w:szCs w:val="28"/>
        </w:rPr>
        <w:t>采购方式：询价</w:t>
      </w:r>
    </w:p>
    <w:p>
      <w:pPr>
        <w:spacing w:line="480" w:lineRule="exact"/>
        <w:ind w:firstLine="560" w:firstLineChars="200"/>
        <w:contextualSpacing/>
        <w:rPr>
          <w:rFonts w:ascii="仿宋" w:hAnsi="仿宋" w:eastAsia="仿宋" w:cs="仿宋"/>
          <w:sz w:val="28"/>
          <w:szCs w:val="28"/>
        </w:rPr>
      </w:pPr>
      <w:r>
        <w:rPr>
          <w:rFonts w:hint="eastAsia" w:ascii="仿宋" w:hAnsi="仿宋" w:eastAsia="仿宋" w:cs="仿宋"/>
          <w:sz w:val="28"/>
          <w:szCs w:val="28"/>
        </w:rPr>
        <w:t>预算金额：幕墙玻璃（国标，玻璃厚≥6mm，中空钢化玻璃（6+12+6mm））单价不高于260元/m2，雨棚玻璃（国标，8+1.14PVB+8钢化夹胶玻璃）单价不高于420元/m2，最高限价：幕墙玻璃（国标，玻璃厚≥6mm，中空钢化玻璃（6+12+6mm））单价不高于260元/m2，雨棚玻璃（国标，8+1.14PVB+8钢化夹胶玻璃）单价不高于420元/m2，</w:t>
      </w:r>
      <w:r>
        <w:rPr>
          <w:rFonts w:hint="eastAsia" w:ascii="仿宋" w:hAnsi="仿宋" w:eastAsia="仿宋" w:cs="仿宋"/>
          <w:sz w:val="28"/>
          <w:szCs w:val="28"/>
          <w:lang w:val="en-US" w:eastAsia="zh-CN"/>
        </w:rPr>
        <w:t>总价最高限价为680</w:t>
      </w:r>
      <w:r>
        <w:rPr>
          <w:rFonts w:hint="eastAsia" w:ascii="仿宋" w:hAnsi="仿宋" w:eastAsia="仿宋" w:cs="仿宋"/>
          <w:sz w:val="28"/>
          <w:szCs w:val="28"/>
        </w:rPr>
        <w:t>元/m2，报价超过最高限价的为无效响应文件。</w:t>
      </w:r>
    </w:p>
    <w:p>
      <w:pPr>
        <w:shd w:val="clear" w:color="auto" w:fill="FFFFFF"/>
        <w:spacing w:line="360" w:lineRule="auto"/>
        <w:ind w:firstLine="480"/>
        <w:textAlignment w:val="auto"/>
        <w:rPr>
          <w:sz w:val="28"/>
          <w:szCs w:val="28"/>
        </w:rPr>
      </w:pPr>
      <w:r>
        <w:rPr>
          <w:rFonts w:hint="eastAsia" w:ascii="仿宋" w:hAnsi="仿宋" w:eastAsia="仿宋" w:cs="仿宋"/>
          <w:sz w:val="28"/>
          <w:szCs w:val="28"/>
        </w:rPr>
        <w:t>采购需求：详见附件，请仔细研究。</w:t>
      </w:r>
    </w:p>
    <w:p>
      <w:pPr>
        <w:shd w:val="clear" w:color="auto" w:fill="FFFFFF"/>
        <w:spacing w:line="360" w:lineRule="auto"/>
        <w:ind w:firstLine="480"/>
        <w:textAlignment w:val="auto"/>
        <w:rPr>
          <w:sz w:val="28"/>
          <w:szCs w:val="28"/>
        </w:rPr>
      </w:pPr>
      <w:r>
        <w:rPr>
          <w:rFonts w:hint="eastAsia" w:ascii="仿宋" w:hAnsi="仿宋" w:eastAsia="仿宋" w:cs="仿宋"/>
          <w:sz w:val="28"/>
          <w:szCs w:val="28"/>
        </w:rPr>
        <w:t>合同履行期限：详见项目需求。</w:t>
      </w:r>
    </w:p>
    <w:p>
      <w:pPr>
        <w:shd w:val="clear" w:color="auto" w:fill="FFFFFF"/>
        <w:spacing w:line="360" w:lineRule="auto"/>
        <w:ind w:firstLine="480"/>
        <w:textAlignment w:val="auto"/>
        <w:rPr>
          <w:rFonts w:eastAsia="仿宋"/>
        </w:rPr>
      </w:pPr>
      <w:r>
        <w:rPr>
          <w:rFonts w:hint="eastAsia" w:ascii="仿宋" w:hAnsi="仿宋" w:eastAsia="仿宋" w:cs="仿宋"/>
          <w:sz w:val="28"/>
          <w:szCs w:val="28"/>
        </w:rPr>
        <w:t>本项目不接受联合体投标。</w:t>
      </w:r>
    </w:p>
    <w:p>
      <w:pPr>
        <w:shd w:val="clear" w:color="auto" w:fill="FFFFFF"/>
        <w:spacing w:line="360" w:lineRule="auto"/>
        <w:ind w:firstLine="510"/>
        <w:textAlignment w:val="auto"/>
        <w:rPr>
          <w:rStyle w:val="40"/>
          <w:rFonts w:ascii="仿宋" w:hAnsi="仿宋" w:eastAsia="仿宋" w:cs="仿宋"/>
          <w:sz w:val="28"/>
          <w:szCs w:val="28"/>
        </w:rPr>
      </w:pPr>
      <w:r>
        <w:rPr>
          <w:rFonts w:hint="eastAsia" w:ascii="仿宋" w:hAnsi="仿宋" w:eastAsia="仿宋" w:cs="仿宋"/>
          <w:b/>
          <w:spacing w:val="7"/>
          <w:kern w:val="0"/>
          <w:sz w:val="28"/>
          <w:szCs w:val="28"/>
        </w:rPr>
        <w:t>二、申请人的资格要求</w:t>
      </w:r>
    </w:p>
    <w:p>
      <w:pPr>
        <w:snapToGrid w:val="0"/>
        <w:spacing w:line="360" w:lineRule="auto"/>
        <w:ind w:firstLine="480"/>
        <w:contextualSpacing/>
        <w:textAlignment w:val="auto"/>
        <w:rPr>
          <w:sz w:val="28"/>
          <w:szCs w:val="28"/>
        </w:rPr>
      </w:pPr>
      <w:r>
        <w:rPr>
          <w:rFonts w:hint="eastAsia" w:ascii="仿宋" w:hAnsi="仿宋" w:eastAsia="仿宋" w:cs="仿宋"/>
          <w:sz w:val="28"/>
          <w:szCs w:val="28"/>
        </w:rPr>
        <w:t>（一）满足《中华人民共和国政府采购法》第二十二条规定：</w:t>
      </w:r>
    </w:p>
    <w:p>
      <w:pPr>
        <w:snapToGrid w:val="0"/>
        <w:spacing w:line="360" w:lineRule="auto"/>
        <w:ind w:firstLine="560" w:firstLineChars="200"/>
        <w:contextualSpacing/>
        <w:textAlignment w:val="auto"/>
        <w:rPr>
          <w:sz w:val="28"/>
          <w:szCs w:val="28"/>
        </w:rPr>
      </w:pPr>
      <w:r>
        <w:rPr>
          <w:rFonts w:ascii="仿宋" w:hAnsi="仿宋" w:eastAsia="仿宋" w:cs="仿宋"/>
          <w:sz w:val="28"/>
          <w:szCs w:val="28"/>
        </w:rPr>
        <w:t>1.</w:t>
      </w:r>
      <w:r>
        <w:rPr>
          <w:rFonts w:hint="eastAsia" w:ascii="仿宋" w:hAnsi="仿宋" w:eastAsia="仿宋" w:cs="仿宋"/>
          <w:sz w:val="28"/>
          <w:szCs w:val="28"/>
        </w:rPr>
        <w:t>法人或者其他组织的营业执照等证明文件，自然人的身份证明；</w:t>
      </w:r>
    </w:p>
    <w:p>
      <w:pPr>
        <w:snapToGrid w:val="0"/>
        <w:spacing w:line="360" w:lineRule="auto"/>
        <w:ind w:firstLine="560" w:firstLineChars="200"/>
        <w:contextualSpacing/>
        <w:textAlignment w:val="auto"/>
        <w:rPr>
          <w:sz w:val="28"/>
          <w:szCs w:val="28"/>
        </w:rPr>
      </w:pPr>
      <w:r>
        <w:rPr>
          <w:rFonts w:ascii="仿宋" w:hAnsi="仿宋" w:eastAsia="仿宋" w:cs="仿宋"/>
          <w:sz w:val="28"/>
          <w:szCs w:val="28"/>
        </w:rPr>
        <w:t>2.</w:t>
      </w:r>
      <w:r>
        <w:rPr>
          <w:rFonts w:hint="eastAsia" w:ascii="仿宋" w:hAnsi="仿宋" w:eastAsia="仿宋" w:cs="仿宋"/>
          <w:sz w:val="28"/>
          <w:szCs w:val="28"/>
        </w:rPr>
        <w:t>上一年度的财务状况报告（成立不满一年不需提供）；</w:t>
      </w:r>
    </w:p>
    <w:p>
      <w:pPr>
        <w:snapToGrid w:val="0"/>
        <w:spacing w:line="360" w:lineRule="auto"/>
        <w:ind w:firstLine="560" w:firstLineChars="200"/>
        <w:contextualSpacing/>
        <w:textAlignment w:val="auto"/>
        <w:rPr>
          <w:sz w:val="28"/>
          <w:szCs w:val="28"/>
        </w:rPr>
      </w:pPr>
      <w:r>
        <w:rPr>
          <w:rFonts w:ascii="仿宋" w:hAnsi="仿宋" w:eastAsia="仿宋" w:cs="仿宋"/>
          <w:sz w:val="28"/>
          <w:szCs w:val="28"/>
        </w:rPr>
        <w:t>3.</w:t>
      </w:r>
      <w:r>
        <w:rPr>
          <w:rFonts w:hint="eastAsia" w:ascii="仿宋" w:hAnsi="仿宋" w:eastAsia="仿宋" w:cs="仿宋"/>
          <w:sz w:val="28"/>
          <w:szCs w:val="28"/>
        </w:rPr>
        <w:t>依法缴纳税收和社会保障资金的相关材料；</w:t>
      </w:r>
    </w:p>
    <w:p>
      <w:pPr>
        <w:snapToGrid w:val="0"/>
        <w:spacing w:line="360" w:lineRule="auto"/>
        <w:ind w:firstLine="560" w:firstLineChars="200"/>
        <w:contextualSpacing/>
        <w:textAlignment w:val="auto"/>
        <w:rPr>
          <w:sz w:val="28"/>
          <w:szCs w:val="28"/>
        </w:rPr>
      </w:pPr>
      <w:r>
        <w:rPr>
          <w:rFonts w:ascii="仿宋" w:hAnsi="仿宋" w:eastAsia="仿宋" w:cs="仿宋"/>
          <w:sz w:val="28"/>
          <w:szCs w:val="28"/>
        </w:rPr>
        <w:t>4.</w:t>
      </w:r>
      <w:r>
        <w:rPr>
          <w:rFonts w:hint="eastAsia" w:ascii="仿宋" w:hAnsi="仿宋" w:eastAsia="仿宋" w:cs="仿宋"/>
          <w:sz w:val="28"/>
          <w:szCs w:val="28"/>
        </w:rPr>
        <w:t>具备履行合同所必需的设备和专业技术能力的证明材料（格式见询价文件附件）；</w:t>
      </w:r>
    </w:p>
    <w:p>
      <w:pPr>
        <w:pStyle w:val="69"/>
        <w:spacing w:line="360" w:lineRule="auto"/>
        <w:ind w:firstLine="560" w:firstLineChars="200"/>
        <w:rPr>
          <w:rStyle w:val="40"/>
          <w:rFonts w:ascii="仿宋" w:hAnsi="仿宋" w:eastAsia="仿宋" w:cs="仿宋"/>
          <w:sz w:val="28"/>
          <w:szCs w:val="28"/>
        </w:rPr>
      </w:pPr>
      <w:r>
        <w:rPr>
          <w:rFonts w:ascii="仿宋" w:hAnsi="仿宋" w:eastAsia="仿宋" w:cs="仿宋"/>
          <w:sz w:val="28"/>
          <w:szCs w:val="28"/>
        </w:rPr>
        <w:t>5.</w:t>
      </w:r>
      <w:r>
        <w:rPr>
          <w:rFonts w:hint="eastAsia" w:ascii="仿宋" w:hAnsi="仿宋" w:eastAsia="仿宋" w:cs="仿宋"/>
          <w:sz w:val="28"/>
          <w:szCs w:val="28"/>
        </w:rPr>
        <w:t>参加政府采购活动前</w:t>
      </w:r>
      <w:r>
        <w:rPr>
          <w:rFonts w:ascii="仿宋" w:hAnsi="仿宋" w:eastAsia="仿宋" w:cs="仿宋"/>
          <w:sz w:val="28"/>
          <w:szCs w:val="28"/>
        </w:rPr>
        <w:t>3</w:t>
      </w:r>
      <w:r>
        <w:rPr>
          <w:rFonts w:hint="eastAsia" w:ascii="仿宋" w:hAnsi="仿宋" w:eastAsia="仿宋" w:cs="仿宋"/>
          <w:sz w:val="28"/>
          <w:szCs w:val="28"/>
        </w:rPr>
        <w:t>年内在经营活动中没有重大违法记录的书面声明（格式见询价文件附件）。</w:t>
      </w:r>
    </w:p>
    <w:p>
      <w:pPr>
        <w:pStyle w:val="10"/>
        <w:snapToGrid w:val="0"/>
        <w:spacing w:before="0" w:beforeAutospacing="0" w:after="0" w:afterAutospacing="0" w:line="360" w:lineRule="auto"/>
        <w:ind w:firstLine="480"/>
        <w:rPr>
          <w:sz w:val="28"/>
          <w:szCs w:val="28"/>
        </w:rPr>
      </w:pPr>
      <w:r>
        <w:rPr>
          <w:rFonts w:hint="eastAsia" w:ascii="仿宋" w:hAnsi="仿宋" w:eastAsia="仿宋" w:cs="仿宋"/>
          <w:sz w:val="28"/>
          <w:szCs w:val="28"/>
        </w:rPr>
        <w:t>（二）本项目的特定资格要求：无</w:t>
      </w:r>
    </w:p>
    <w:p>
      <w:pPr>
        <w:pStyle w:val="10"/>
        <w:snapToGrid w:val="0"/>
        <w:spacing w:before="0" w:beforeAutospacing="0" w:after="0" w:afterAutospacing="0" w:line="360" w:lineRule="auto"/>
        <w:ind w:firstLine="480"/>
        <w:rPr>
          <w:sz w:val="28"/>
          <w:szCs w:val="28"/>
        </w:rPr>
      </w:pPr>
      <w:r>
        <w:rPr>
          <w:rFonts w:hint="eastAsia" w:ascii="仿宋" w:hAnsi="仿宋" w:eastAsia="仿宋" w:cs="仿宋"/>
          <w:sz w:val="28"/>
          <w:szCs w:val="28"/>
        </w:rPr>
        <w:t>（三）落实政府采购政策需满足的资格要求：无</w:t>
      </w:r>
    </w:p>
    <w:p>
      <w:pPr>
        <w:shd w:val="clear" w:color="auto" w:fill="FFFFFF"/>
        <w:spacing w:line="360" w:lineRule="auto"/>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三、获取采购文件</w:t>
      </w:r>
    </w:p>
    <w:p>
      <w:pPr>
        <w:shd w:val="clear" w:color="auto" w:fill="FFFFFF"/>
        <w:spacing w:line="360" w:lineRule="auto"/>
        <w:ind w:firstLine="588" w:firstLineChars="200"/>
        <w:rPr>
          <w:rFonts w:ascii="仿宋" w:hAnsi="仿宋" w:eastAsia="仿宋" w:cs="仿宋"/>
          <w:spacing w:val="7"/>
          <w:kern w:val="0"/>
          <w:sz w:val="28"/>
          <w:szCs w:val="28"/>
          <w:highlight w:val="yellow"/>
        </w:rPr>
      </w:pPr>
      <w:r>
        <w:rPr>
          <w:rFonts w:hint="eastAsia" w:ascii="仿宋" w:hAnsi="仿宋" w:eastAsia="仿宋" w:cs="仿宋"/>
          <w:spacing w:val="7"/>
          <w:kern w:val="0"/>
          <w:sz w:val="28"/>
          <w:szCs w:val="28"/>
        </w:rPr>
        <w:t>时间：</w:t>
      </w:r>
      <w:r>
        <w:rPr>
          <w:rFonts w:hint="eastAsia" w:ascii="仿宋" w:hAnsi="仿宋" w:eastAsia="仿宋" w:cs="仿宋"/>
          <w:spacing w:val="7"/>
          <w:kern w:val="0"/>
          <w:sz w:val="28"/>
          <w:szCs w:val="28"/>
          <w:lang w:eastAsia="zh-CN"/>
        </w:rPr>
        <w:t>2022年</w:t>
      </w:r>
      <w:r>
        <w:rPr>
          <w:rFonts w:hint="eastAsia" w:ascii="仿宋" w:hAnsi="仿宋" w:eastAsia="仿宋" w:cs="仿宋"/>
          <w:spacing w:val="7"/>
          <w:kern w:val="0"/>
          <w:sz w:val="28"/>
          <w:szCs w:val="28"/>
          <w:lang w:val="en-US" w:eastAsia="zh-CN"/>
        </w:rPr>
        <w:t>04</w:t>
      </w:r>
      <w:r>
        <w:rPr>
          <w:rFonts w:hint="eastAsia" w:ascii="仿宋" w:hAnsi="仿宋" w:eastAsia="仿宋" w:cs="仿宋"/>
          <w:spacing w:val="7"/>
          <w:kern w:val="0"/>
          <w:sz w:val="28"/>
          <w:szCs w:val="28"/>
          <w:lang w:eastAsia="zh-CN"/>
        </w:rPr>
        <w:t>月</w:t>
      </w:r>
      <w:r>
        <w:rPr>
          <w:rFonts w:hint="eastAsia" w:ascii="仿宋" w:hAnsi="仿宋" w:eastAsia="仿宋" w:cs="仿宋"/>
          <w:spacing w:val="7"/>
          <w:kern w:val="0"/>
          <w:sz w:val="28"/>
          <w:szCs w:val="28"/>
          <w:lang w:val="en-US" w:eastAsia="zh-CN"/>
        </w:rPr>
        <w:t>06</w:t>
      </w:r>
      <w:r>
        <w:rPr>
          <w:rFonts w:hint="eastAsia" w:ascii="仿宋" w:hAnsi="仿宋" w:eastAsia="仿宋" w:cs="仿宋"/>
          <w:spacing w:val="7"/>
          <w:kern w:val="0"/>
          <w:sz w:val="28"/>
          <w:szCs w:val="28"/>
          <w:lang w:eastAsia="zh-CN"/>
        </w:rPr>
        <w:t>日</w:t>
      </w:r>
      <w:r>
        <w:rPr>
          <w:rFonts w:hint="eastAsia" w:ascii="仿宋" w:hAnsi="仿宋" w:eastAsia="仿宋" w:cs="仿宋"/>
          <w:spacing w:val="7"/>
          <w:kern w:val="0"/>
          <w:sz w:val="28"/>
          <w:szCs w:val="28"/>
        </w:rPr>
        <w:t>至</w:t>
      </w:r>
      <w:r>
        <w:rPr>
          <w:rFonts w:hint="eastAsia" w:ascii="仿宋" w:hAnsi="仿宋" w:eastAsia="仿宋" w:cs="仿宋"/>
          <w:spacing w:val="7"/>
          <w:kern w:val="0"/>
          <w:sz w:val="28"/>
          <w:szCs w:val="28"/>
          <w:lang w:eastAsia="zh-CN"/>
        </w:rPr>
        <w:t>2022年04月</w:t>
      </w:r>
      <w:r>
        <w:rPr>
          <w:rFonts w:hint="eastAsia" w:ascii="仿宋" w:hAnsi="仿宋" w:eastAsia="仿宋" w:cs="仿宋"/>
          <w:spacing w:val="7"/>
          <w:kern w:val="0"/>
          <w:sz w:val="28"/>
          <w:szCs w:val="28"/>
          <w:lang w:val="en-US" w:eastAsia="zh-CN"/>
        </w:rPr>
        <w:t>12</w:t>
      </w:r>
      <w:r>
        <w:rPr>
          <w:rFonts w:hint="eastAsia" w:ascii="仿宋" w:hAnsi="仿宋" w:eastAsia="仿宋" w:cs="仿宋"/>
          <w:spacing w:val="7"/>
          <w:kern w:val="0"/>
          <w:sz w:val="28"/>
          <w:szCs w:val="28"/>
          <w:lang w:eastAsia="zh-CN"/>
        </w:rPr>
        <w:t>日</w:t>
      </w:r>
      <w:r>
        <w:rPr>
          <w:rFonts w:hint="eastAsia" w:ascii="仿宋" w:hAnsi="仿宋" w:eastAsia="仿宋" w:cs="仿宋"/>
          <w:spacing w:val="7"/>
          <w:kern w:val="0"/>
          <w:sz w:val="28"/>
          <w:szCs w:val="28"/>
        </w:rPr>
        <w:t>。</w:t>
      </w:r>
    </w:p>
    <w:p>
      <w:pPr>
        <w:shd w:val="clear" w:color="auto" w:fill="FFFFFF"/>
        <w:spacing w:line="360" w:lineRule="auto"/>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地点：</w:t>
      </w:r>
      <w:r>
        <w:rPr>
          <w:rFonts w:ascii="仿宋" w:hAnsi="仿宋" w:eastAsia="仿宋" w:cs="仿宋"/>
          <w:spacing w:val="7"/>
          <w:kern w:val="0"/>
          <w:sz w:val="28"/>
          <w:szCs w:val="28"/>
        </w:rPr>
        <w:t>https://www.etrading.cn/EpointSSO/login/oauth2login</w:t>
      </w:r>
    </w:p>
    <w:p>
      <w:pPr>
        <w:shd w:val="clear" w:color="auto" w:fill="FFFFFF"/>
        <w:spacing w:line="360" w:lineRule="auto"/>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方式：自行下载</w:t>
      </w:r>
    </w:p>
    <w:p>
      <w:pPr>
        <w:spacing w:line="360" w:lineRule="auto"/>
        <w:ind w:firstLine="482" w:firstLineChars="200"/>
        <w:jc w:val="left"/>
        <w:rPr>
          <w:rFonts w:ascii="宋体" w:cs="宋体"/>
          <w:b/>
          <w:sz w:val="24"/>
        </w:rPr>
      </w:pPr>
      <w:r>
        <w:rPr>
          <w:rFonts w:hint="eastAsia" w:ascii="宋体" w:hAnsi="宋体" w:cs="宋体"/>
          <w:b/>
          <w:sz w:val="24"/>
        </w:rPr>
        <w:t>备注</w:t>
      </w:r>
      <w:r>
        <w:rPr>
          <w:rFonts w:ascii="宋体" w:hAnsi="宋体" w:cs="宋体"/>
          <w:b/>
          <w:sz w:val="24"/>
        </w:rPr>
        <w:t xml:space="preserve">: </w:t>
      </w:r>
      <w:r>
        <w:rPr>
          <w:rFonts w:hint="eastAsia" w:ascii="宋体" w:hAnsi="宋体" w:cs="宋体"/>
          <w:b/>
          <w:sz w:val="24"/>
        </w:rPr>
        <w:t>已经在南通市公共资源交易平台</w:t>
      </w:r>
      <w:r>
        <w:rPr>
          <w:rFonts w:ascii="宋体" w:cs="宋体"/>
          <w:b/>
          <w:sz w:val="24"/>
        </w:rPr>
        <w:t>-</w:t>
      </w:r>
      <w:r>
        <w:rPr>
          <w:rFonts w:hint="eastAsia" w:ascii="宋体" w:hAnsi="宋体" w:cs="宋体"/>
          <w:b/>
          <w:sz w:val="24"/>
        </w:rPr>
        <w:t>海门分中心注册的投标人，直接登录南通市公共资源交易平台</w:t>
      </w:r>
      <w:r>
        <w:rPr>
          <w:rFonts w:ascii="宋体" w:cs="宋体"/>
          <w:b/>
          <w:sz w:val="24"/>
        </w:rPr>
        <w:t>-</w:t>
      </w:r>
      <w:r>
        <w:rPr>
          <w:rFonts w:hint="eastAsia" w:ascii="宋体" w:hAnsi="宋体" w:cs="宋体"/>
          <w:b/>
          <w:sz w:val="24"/>
        </w:rPr>
        <w:t>海门分中心</w:t>
      </w:r>
      <w:r>
        <w:rPr>
          <w:rFonts w:ascii="宋体" w:cs="宋体"/>
          <w:b/>
          <w:sz w:val="24"/>
        </w:rPr>
        <w:t>-</w:t>
      </w:r>
      <w:r>
        <w:rPr>
          <w:rFonts w:hint="eastAsia" w:ascii="宋体" w:hAnsi="宋体" w:cs="宋体"/>
          <w:b/>
          <w:sz w:val="24"/>
        </w:rPr>
        <w:t>区镇入口</w:t>
      </w:r>
      <w:r>
        <w:rPr>
          <w:rFonts w:ascii="宋体" w:cs="宋体"/>
          <w:b/>
          <w:sz w:val="24"/>
        </w:rPr>
        <w:t>-</w:t>
      </w:r>
      <w:r>
        <w:rPr>
          <w:rFonts w:hint="eastAsia" w:ascii="宋体" w:hAnsi="宋体" w:cs="宋体"/>
          <w:b/>
          <w:sz w:val="24"/>
        </w:rPr>
        <w:t>项目响应方进行报名，未注册的投标单位请访问南通市公共资源交易平台</w:t>
      </w:r>
      <w:r>
        <w:rPr>
          <w:rFonts w:ascii="宋体" w:cs="宋体"/>
          <w:b/>
          <w:sz w:val="24"/>
        </w:rPr>
        <w:t>-</w:t>
      </w:r>
      <w:r>
        <w:rPr>
          <w:rFonts w:hint="eastAsia" w:ascii="宋体" w:hAnsi="宋体" w:cs="宋体"/>
          <w:b/>
          <w:sz w:val="24"/>
        </w:rPr>
        <w:t>海门分中心（网址：新点电子招投标统一认证平台</w:t>
      </w:r>
    </w:p>
    <w:p>
      <w:pPr>
        <w:spacing w:line="360" w:lineRule="auto"/>
        <w:ind w:firstLine="482" w:firstLineChars="200"/>
        <w:jc w:val="left"/>
        <w:rPr>
          <w:rFonts w:ascii="仿宋" w:hAnsi="仿宋" w:eastAsia="仿宋" w:cs="仿宋"/>
          <w:spacing w:val="7"/>
          <w:kern w:val="0"/>
          <w:sz w:val="28"/>
          <w:szCs w:val="28"/>
        </w:rPr>
      </w:pPr>
      <w:r>
        <w:rPr>
          <w:rFonts w:ascii="宋体" w:hAnsi="宋体" w:cs="宋体"/>
          <w:b/>
          <w:sz w:val="24"/>
        </w:rPr>
        <w:t>https://www.etrading.cn/EpointSSO/login/oauth2login</w:t>
      </w:r>
      <w:r>
        <w:rPr>
          <w:rFonts w:hint="eastAsia" w:ascii="宋体" w:hAnsi="宋体" w:cs="宋体"/>
          <w:b/>
          <w:sz w:val="24"/>
        </w:rPr>
        <w:t>）进行注册，并按照《关于做好南通市公共资源交易主体信息库申报的通知》要求提交后进行网上报名。</w:t>
      </w:r>
      <w:r>
        <w:rPr>
          <w:rFonts w:ascii="宋体" w:hAnsi="宋体" w:cs="宋体"/>
          <w:b/>
          <w:sz w:val="24"/>
        </w:rPr>
        <w:t xml:space="preserve"> </w:t>
      </w:r>
    </w:p>
    <w:p>
      <w:pPr>
        <w:shd w:val="clear" w:color="auto" w:fill="FFFFFF"/>
        <w:spacing w:line="360" w:lineRule="auto"/>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四、响应文件提交</w:t>
      </w:r>
    </w:p>
    <w:p>
      <w:pPr>
        <w:shd w:val="clear" w:color="auto" w:fill="FFFFFF"/>
        <w:spacing w:line="360" w:lineRule="auto"/>
        <w:ind w:firstLine="588" w:firstLineChars="200"/>
        <w:rPr>
          <w:rFonts w:ascii="仿宋" w:hAnsi="仿宋" w:eastAsia="仿宋" w:cs="仿宋"/>
          <w:i/>
          <w:spacing w:val="7"/>
          <w:kern w:val="0"/>
          <w:sz w:val="28"/>
          <w:szCs w:val="28"/>
          <w:u w:val="single"/>
        </w:rPr>
      </w:pPr>
      <w:r>
        <w:rPr>
          <w:rFonts w:hint="eastAsia" w:ascii="仿宋" w:hAnsi="仿宋" w:eastAsia="仿宋" w:cs="仿宋"/>
          <w:spacing w:val="7"/>
          <w:kern w:val="0"/>
          <w:sz w:val="28"/>
          <w:szCs w:val="28"/>
        </w:rPr>
        <w:t>截止时间：</w:t>
      </w:r>
      <w:r>
        <w:rPr>
          <w:rFonts w:hint="eastAsia" w:ascii="仿宋" w:hAnsi="仿宋" w:eastAsia="仿宋" w:cs="仿宋"/>
          <w:spacing w:val="7"/>
          <w:kern w:val="0"/>
          <w:sz w:val="28"/>
          <w:szCs w:val="28"/>
          <w:lang w:eastAsia="zh-CN"/>
        </w:rPr>
        <w:t>2022年04月</w:t>
      </w:r>
      <w:r>
        <w:rPr>
          <w:rFonts w:hint="eastAsia" w:ascii="仿宋" w:hAnsi="仿宋" w:eastAsia="仿宋" w:cs="仿宋"/>
          <w:spacing w:val="7"/>
          <w:kern w:val="0"/>
          <w:sz w:val="28"/>
          <w:szCs w:val="28"/>
          <w:lang w:val="en-US" w:eastAsia="zh-CN"/>
        </w:rPr>
        <w:t>12</w:t>
      </w:r>
      <w:r>
        <w:rPr>
          <w:rFonts w:hint="eastAsia" w:ascii="仿宋" w:hAnsi="仿宋" w:eastAsia="仿宋" w:cs="仿宋"/>
          <w:spacing w:val="7"/>
          <w:kern w:val="0"/>
          <w:sz w:val="28"/>
          <w:szCs w:val="28"/>
          <w:lang w:eastAsia="zh-CN"/>
        </w:rPr>
        <w:t>日</w:t>
      </w:r>
      <w:r>
        <w:rPr>
          <w:rFonts w:hint="eastAsia" w:ascii="仿宋" w:hAnsi="仿宋" w:eastAsia="仿宋" w:cs="仿宋"/>
          <w:spacing w:val="7"/>
          <w:kern w:val="0"/>
          <w:sz w:val="28"/>
          <w:szCs w:val="28"/>
          <w:lang w:val="en-US" w:eastAsia="zh-CN"/>
        </w:rPr>
        <w:t>14</w:t>
      </w:r>
      <w:r>
        <w:rPr>
          <w:rFonts w:hint="eastAsia" w:ascii="仿宋" w:hAnsi="仿宋" w:eastAsia="仿宋" w:cs="仿宋"/>
          <w:spacing w:val="7"/>
          <w:kern w:val="0"/>
          <w:sz w:val="28"/>
          <w:szCs w:val="28"/>
        </w:rPr>
        <w:t>点</w:t>
      </w:r>
      <w:r>
        <w:rPr>
          <w:rFonts w:hint="eastAsia" w:ascii="仿宋" w:hAnsi="仿宋" w:eastAsia="仿宋" w:cs="仿宋"/>
          <w:spacing w:val="7"/>
          <w:kern w:val="0"/>
          <w:sz w:val="28"/>
          <w:szCs w:val="28"/>
          <w:lang w:val="en-US" w:eastAsia="zh-CN"/>
        </w:rPr>
        <w:t>0</w:t>
      </w:r>
      <w:r>
        <w:rPr>
          <w:rFonts w:ascii="仿宋" w:hAnsi="仿宋" w:eastAsia="仿宋" w:cs="仿宋"/>
          <w:spacing w:val="7"/>
          <w:kern w:val="0"/>
          <w:sz w:val="28"/>
          <w:szCs w:val="28"/>
        </w:rPr>
        <w:t>0</w:t>
      </w:r>
      <w:r>
        <w:rPr>
          <w:rFonts w:hint="eastAsia" w:ascii="仿宋" w:hAnsi="仿宋" w:eastAsia="仿宋" w:cs="仿宋"/>
          <w:spacing w:val="7"/>
          <w:kern w:val="0"/>
          <w:sz w:val="28"/>
          <w:szCs w:val="28"/>
        </w:rPr>
        <w:t>分（北京时间）</w:t>
      </w:r>
    </w:p>
    <w:p>
      <w:pPr>
        <w:snapToGrid w:val="0"/>
        <w:spacing w:line="360" w:lineRule="auto"/>
        <w:ind w:firstLine="588" w:firstLineChars="200"/>
        <w:contextualSpacing/>
        <w:rPr>
          <w:rFonts w:ascii="仿宋" w:hAnsi="仿宋" w:eastAsia="仿宋" w:cs="仿宋"/>
          <w:spacing w:val="7"/>
          <w:kern w:val="0"/>
          <w:sz w:val="28"/>
          <w:szCs w:val="28"/>
        </w:rPr>
      </w:pPr>
      <w:r>
        <w:rPr>
          <w:rFonts w:hint="eastAsia" w:ascii="仿宋" w:hAnsi="仿宋" w:eastAsia="仿宋" w:cs="仿宋"/>
          <w:spacing w:val="7"/>
          <w:kern w:val="0"/>
          <w:sz w:val="28"/>
          <w:szCs w:val="28"/>
        </w:rPr>
        <w:t>逾时，交易系统将拒绝接受上传响应文件电子文档。</w:t>
      </w:r>
    </w:p>
    <w:p>
      <w:pPr>
        <w:snapToGrid w:val="0"/>
        <w:spacing w:line="360" w:lineRule="auto"/>
        <w:ind w:firstLine="588" w:firstLineChars="200"/>
        <w:contextualSpacing/>
        <w:rPr>
          <w:rFonts w:ascii="仿宋" w:hAnsi="仿宋" w:eastAsia="仿宋" w:cs="仿宋"/>
          <w:spacing w:val="7"/>
          <w:kern w:val="0"/>
          <w:sz w:val="28"/>
          <w:szCs w:val="28"/>
        </w:rPr>
      </w:pPr>
      <w:r>
        <w:rPr>
          <w:rFonts w:hint="eastAsia" w:ascii="仿宋" w:hAnsi="仿宋" w:eastAsia="仿宋" w:cs="仿宋"/>
          <w:spacing w:val="7"/>
          <w:kern w:val="0"/>
          <w:sz w:val="28"/>
          <w:szCs w:val="28"/>
        </w:rPr>
        <w:t>地点：</w:t>
      </w:r>
      <w:r>
        <w:rPr>
          <w:rFonts w:ascii="仿宋" w:hAnsi="仿宋" w:eastAsia="仿宋" w:cs="仿宋"/>
          <w:spacing w:val="7"/>
          <w:kern w:val="0"/>
          <w:sz w:val="28"/>
          <w:szCs w:val="28"/>
        </w:rPr>
        <w:t>https://www.etrading.cn/EpointSSO/login/oauth2login</w:t>
      </w:r>
    </w:p>
    <w:p>
      <w:pPr>
        <w:shd w:val="clear" w:color="auto" w:fill="FFFFFF"/>
        <w:spacing w:line="360" w:lineRule="auto"/>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五、开启</w:t>
      </w:r>
    </w:p>
    <w:p>
      <w:pPr>
        <w:shd w:val="clear" w:color="auto" w:fill="FFFFFF"/>
        <w:spacing w:line="360" w:lineRule="auto"/>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时间：</w:t>
      </w:r>
      <w:r>
        <w:rPr>
          <w:rFonts w:hint="eastAsia" w:ascii="仿宋" w:hAnsi="仿宋" w:eastAsia="仿宋" w:cs="仿宋"/>
          <w:spacing w:val="7"/>
          <w:kern w:val="0"/>
          <w:sz w:val="28"/>
          <w:szCs w:val="28"/>
          <w:lang w:eastAsia="zh-CN"/>
        </w:rPr>
        <w:t>2022年04月</w:t>
      </w:r>
      <w:r>
        <w:rPr>
          <w:rFonts w:hint="eastAsia" w:ascii="仿宋" w:hAnsi="仿宋" w:eastAsia="仿宋" w:cs="仿宋"/>
          <w:spacing w:val="7"/>
          <w:kern w:val="0"/>
          <w:sz w:val="28"/>
          <w:szCs w:val="28"/>
          <w:lang w:val="en-US" w:eastAsia="zh-CN"/>
        </w:rPr>
        <w:t>12</w:t>
      </w:r>
      <w:r>
        <w:rPr>
          <w:rFonts w:hint="eastAsia" w:ascii="仿宋" w:hAnsi="仿宋" w:eastAsia="仿宋" w:cs="仿宋"/>
          <w:spacing w:val="7"/>
          <w:kern w:val="0"/>
          <w:sz w:val="28"/>
          <w:szCs w:val="28"/>
          <w:lang w:eastAsia="zh-CN"/>
        </w:rPr>
        <w:t>日</w:t>
      </w:r>
      <w:r>
        <w:rPr>
          <w:rFonts w:hint="eastAsia" w:ascii="仿宋" w:hAnsi="仿宋" w:eastAsia="仿宋" w:cs="仿宋"/>
          <w:sz w:val="28"/>
          <w:szCs w:val="28"/>
          <w:lang w:val="en-US" w:eastAsia="zh-CN"/>
        </w:rPr>
        <w:t>14</w:t>
      </w:r>
      <w:r>
        <w:rPr>
          <w:rFonts w:hint="eastAsia" w:ascii="仿宋" w:hAnsi="仿宋" w:eastAsia="仿宋" w:cs="仿宋"/>
          <w:spacing w:val="7"/>
          <w:kern w:val="0"/>
          <w:sz w:val="28"/>
          <w:szCs w:val="28"/>
        </w:rPr>
        <w:t>点</w:t>
      </w:r>
      <w:r>
        <w:rPr>
          <w:rFonts w:hint="eastAsia" w:ascii="仿宋" w:hAnsi="仿宋" w:eastAsia="仿宋" w:cs="仿宋"/>
          <w:spacing w:val="7"/>
          <w:kern w:val="0"/>
          <w:sz w:val="28"/>
          <w:szCs w:val="28"/>
          <w:lang w:val="en-US" w:eastAsia="zh-CN"/>
        </w:rPr>
        <w:t>00</w:t>
      </w:r>
      <w:r>
        <w:rPr>
          <w:rFonts w:hint="eastAsia" w:ascii="仿宋" w:hAnsi="仿宋" w:eastAsia="仿宋" w:cs="仿宋"/>
          <w:spacing w:val="7"/>
          <w:kern w:val="0"/>
          <w:sz w:val="28"/>
          <w:szCs w:val="28"/>
        </w:rPr>
        <w:t>分（北京时间）</w:t>
      </w:r>
    </w:p>
    <w:p>
      <w:pPr>
        <w:snapToGrid w:val="0"/>
        <w:spacing w:line="360" w:lineRule="auto"/>
        <w:ind w:firstLine="588" w:firstLineChars="200"/>
        <w:contextualSpacing/>
        <w:rPr>
          <w:rFonts w:ascii="仿宋" w:hAnsi="仿宋" w:eastAsia="仿宋" w:cs="仿宋"/>
          <w:spacing w:val="7"/>
          <w:kern w:val="0"/>
          <w:sz w:val="28"/>
          <w:szCs w:val="28"/>
        </w:rPr>
      </w:pPr>
      <w:r>
        <w:rPr>
          <w:rFonts w:hint="eastAsia" w:ascii="仿宋" w:hAnsi="仿宋" w:eastAsia="仿宋" w:cs="仿宋"/>
          <w:spacing w:val="7"/>
          <w:kern w:val="0"/>
          <w:sz w:val="28"/>
          <w:szCs w:val="28"/>
        </w:rPr>
        <w:t>地点：南通市海门区临江新区公共资源交易中心开标室。</w:t>
      </w:r>
    </w:p>
    <w:p>
      <w:pPr>
        <w:snapToGrid w:val="0"/>
        <w:spacing w:line="360" w:lineRule="auto"/>
        <w:ind w:firstLine="590" w:firstLineChars="200"/>
        <w:contextualSpacing/>
        <w:rPr>
          <w:rFonts w:ascii="仿宋" w:hAnsi="仿宋" w:eastAsia="仿宋" w:cs="仿宋"/>
          <w:b/>
          <w:spacing w:val="7"/>
          <w:kern w:val="0"/>
          <w:sz w:val="28"/>
          <w:szCs w:val="28"/>
        </w:rPr>
      </w:pPr>
      <w:r>
        <w:rPr>
          <w:rFonts w:hint="eastAsia" w:ascii="仿宋" w:hAnsi="仿宋" w:eastAsia="仿宋" w:cs="仿宋"/>
          <w:b/>
          <w:spacing w:val="7"/>
          <w:kern w:val="0"/>
          <w:sz w:val="28"/>
          <w:szCs w:val="28"/>
        </w:rPr>
        <w:t>六、公告期限</w:t>
      </w:r>
    </w:p>
    <w:p>
      <w:pPr>
        <w:shd w:val="clear" w:color="auto" w:fill="FFFFFF"/>
        <w:spacing w:line="360" w:lineRule="auto"/>
        <w:ind w:firstLine="588" w:firstLineChars="200"/>
        <w:rPr>
          <w:rFonts w:ascii="仿宋" w:hAnsi="仿宋" w:eastAsia="仿宋" w:cs="仿宋"/>
          <w:spacing w:val="7"/>
          <w:kern w:val="0"/>
          <w:sz w:val="28"/>
          <w:szCs w:val="28"/>
        </w:rPr>
      </w:pPr>
      <w:r>
        <w:rPr>
          <w:rFonts w:hint="eastAsia" w:ascii="仿宋" w:hAnsi="仿宋" w:eastAsia="仿宋" w:cs="仿宋"/>
          <w:spacing w:val="7"/>
          <w:kern w:val="0"/>
          <w:sz w:val="28"/>
          <w:szCs w:val="28"/>
        </w:rPr>
        <w:t>自本公告发布之日起</w:t>
      </w:r>
      <w:r>
        <w:rPr>
          <w:rFonts w:ascii="仿宋" w:hAnsi="仿宋" w:eastAsia="仿宋" w:cs="仿宋"/>
          <w:spacing w:val="7"/>
          <w:kern w:val="0"/>
          <w:sz w:val="28"/>
          <w:szCs w:val="28"/>
        </w:rPr>
        <w:t>3</w:t>
      </w:r>
      <w:r>
        <w:rPr>
          <w:rFonts w:hint="eastAsia" w:ascii="仿宋" w:hAnsi="仿宋" w:eastAsia="仿宋" w:cs="仿宋"/>
          <w:spacing w:val="7"/>
          <w:kern w:val="0"/>
          <w:sz w:val="28"/>
          <w:szCs w:val="28"/>
        </w:rPr>
        <w:t>个工作日。</w:t>
      </w:r>
    </w:p>
    <w:p>
      <w:pPr>
        <w:shd w:val="clear" w:color="auto" w:fill="FFFFFF"/>
        <w:spacing w:line="360" w:lineRule="auto"/>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七、其他补充事宜</w:t>
      </w:r>
    </w:p>
    <w:p>
      <w:pPr>
        <w:shd w:val="clear" w:color="auto" w:fill="FFFFFF"/>
        <w:spacing w:line="360" w:lineRule="auto"/>
        <w:ind w:firstLine="588" w:firstLineChars="200"/>
        <w:rPr>
          <w:rFonts w:ascii="仿宋" w:hAnsi="仿宋" w:eastAsia="仿宋" w:cs="仿宋"/>
          <w:spacing w:val="7"/>
          <w:kern w:val="0"/>
          <w:sz w:val="28"/>
          <w:szCs w:val="28"/>
        </w:rPr>
      </w:pPr>
      <w:r>
        <w:rPr>
          <w:rFonts w:ascii="仿宋" w:hAnsi="仿宋" w:eastAsia="仿宋" w:cs="仿宋"/>
          <w:spacing w:val="7"/>
          <w:kern w:val="0"/>
          <w:sz w:val="28"/>
          <w:szCs w:val="28"/>
        </w:rPr>
        <w:t>1</w:t>
      </w:r>
      <w:r>
        <w:rPr>
          <w:rFonts w:hint="eastAsia" w:ascii="仿宋" w:hAnsi="仿宋" w:eastAsia="仿宋" w:cs="仿宋"/>
          <w:spacing w:val="7"/>
          <w:kern w:val="0"/>
          <w:sz w:val="28"/>
          <w:szCs w:val="28"/>
        </w:rPr>
        <w:t>、保证金：免收。</w:t>
      </w:r>
    </w:p>
    <w:p>
      <w:pPr>
        <w:shd w:val="clear" w:color="auto" w:fill="FFFFFF"/>
        <w:spacing w:line="360" w:lineRule="auto"/>
        <w:ind w:firstLine="588" w:firstLineChars="200"/>
        <w:rPr>
          <w:rFonts w:ascii="仿宋" w:hAnsi="仿宋" w:eastAsia="仿宋" w:cs="仿宋"/>
          <w:b/>
          <w:bCs/>
          <w:spacing w:val="7"/>
          <w:kern w:val="0"/>
          <w:sz w:val="28"/>
          <w:szCs w:val="28"/>
        </w:rPr>
      </w:pPr>
      <w:r>
        <w:rPr>
          <w:rFonts w:ascii="仿宋" w:hAnsi="仿宋" w:eastAsia="仿宋" w:cs="仿宋"/>
          <w:spacing w:val="7"/>
          <w:kern w:val="0"/>
          <w:sz w:val="28"/>
          <w:szCs w:val="28"/>
        </w:rPr>
        <w:t>2</w:t>
      </w:r>
      <w:r>
        <w:rPr>
          <w:rFonts w:hint="eastAsia" w:ascii="仿宋" w:hAnsi="仿宋" w:eastAsia="仿宋" w:cs="仿宋"/>
          <w:spacing w:val="7"/>
          <w:kern w:val="0"/>
          <w:sz w:val="28"/>
          <w:szCs w:val="28"/>
        </w:rPr>
        <w:t>、</w:t>
      </w:r>
      <w:r>
        <w:rPr>
          <w:rFonts w:hint="eastAsia" w:ascii="仿宋" w:hAnsi="仿宋" w:eastAsia="仿宋" w:cs="仿宋"/>
          <w:b/>
          <w:sz w:val="28"/>
          <w:szCs w:val="28"/>
        </w:rPr>
        <w:t>交易方式：本项目采用远程不见面</w:t>
      </w:r>
      <w:r>
        <w:rPr>
          <w:rFonts w:hint="eastAsia" w:ascii="仿宋" w:hAnsi="仿宋" w:eastAsia="仿宋" w:cs="仿宋"/>
          <w:b/>
          <w:kern w:val="0"/>
          <w:sz w:val="28"/>
          <w:szCs w:val="28"/>
        </w:rPr>
        <w:t>开标</w:t>
      </w:r>
      <w:r>
        <w:rPr>
          <w:rFonts w:hint="eastAsia" w:ascii="仿宋" w:hAnsi="仿宋" w:eastAsia="仿宋" w:cs="仿宋"/>
          <w:b/>
          <w:sz w:val="28"/>
          <w:szCs w:val="28"/>
        </w:rPr>
        <w:t>方式，</w:t>
      </w:r>
      <w:r>
        <w:rPr>
          <w:rFonts w:hint="eastAsia" w:ascii="仿宋" w:hAnsi="仿宋" w:eastAsia="仿宋" w:cs="仿宋"/>
          <w:b/>
          <w:bCs/>
          <w:spacing w:val="7"/>
          <w:kern w:val="0"/>
          <w:sz w:val="28"/>
          <w:szCs w:val="28"/>
        </w:rPr>
        <w:t>具体操作办法详见询价文件第二部分。</w:t>
      </w:r>
    </w:p>
    <w:p>
      <w:pPr>
        <w:snapToGrid w:val="0"/>
        <w:spacing w:line="360" w:lineRule="auto"/>
        <w:ind w:firstLine="588" w:firstLineChars="200"/>
        <w:contextualSpacing/>
        <w:rPr>
          <w:rFonts w:ascii="仿宋" w:hAnsi="仿宋" w:eastAsia="仿宋" w:cs="仿宋"/>
          <w:spacing w:val="7"/>
          <w:kern w:val="0"/>
          <w:sz w:val="28"/>
          <w:szCs w:val="28"/>
        </w:rPr>
      </w:pPr>
      <w:r>
        <w:rPr>
          <w:rFonts w:ascii="仿宋" w:hAnsi="仿宋" w:eastAsia="仿宋" w:cs="仿宋"/>
          <w:spacing w:val="7"/>
          <w:kern w:val="0"/>
          <w:sz w:val="28"/>
          <w:szCs w:val="28"/>
        </w:rPr>
        <w:t>3</w:t>
      </w:r>
      <w:r>
        <w:rPr>
          <w:rFonts w:hint="eastAsia" w:ascii="仿宋" w:hAnsi="仿宋" w:eastAsia="仿宋" w:cs="仿宋"/>
          <w:spacing w:val="7"/>
          <w:kern w:val="0"/>
          <w:sz w:val="28"/>
          <w:szCs w:val="28"/>
        </w:rPr>
        <w:t>、对项目需求部分（供应商资格要求、项目需求、评分标准）的询问、质疑请向采购人提出，由采购人负责答复；对项目询价文件其它部分的询问请向采购代理机构提出；对在“电子交易平台”操作阶段的询问请向软件公司提出。</w:t>
      </w:r>
    </w:p>
    <w:p>
      <w:pPr>
        <w:shd w:val="clear" w:color="auto" w:fill="FFFFFF"/>
        <w:spacing w:line="360" w:lineRule="auto"/>
        <w:ind w:firstLine="590" w:firstLineChars="200"/>
        <w:rPr>
          <w:rFonts w:ascii="仿宋" w:hAnsi="仿宋" w:eastAsia="仿宋" w:cs="仿宋"/>
          <w:b/>
          <w:spacing w:val="7"/>
          <w:kern w:val="0"/>
          <w:sz w:val="28"/>
          <w:szCs w:val="28"/>
        </w:rPr>
      </w:pPr>
      <w:r>
        <w:rPr>
          <w:rFonts w:hint="eastAsia" w:ascii="仿宋" w:hAnsi="仿宋" w:eastAsia="仿宋" w:cs="仿宋"/>
          <w:b/>
          <w:spacing w:val="7"/>
          <w:kern w:val="0"/>
          <w:sz w:val="28"/>
          <w:szCs w:val="28"/>
        </w:rPr>
        <w:t>八、凡对本次采购提出询问，请按以下方式联系</w:t>
      </w:r>
    </w:p>
    <w:p>
      <w:pPr>
        <w:shd w:val="clear" w:color="auto" w:fill="FFFFFF"/>
        <w:spacing w:line="360" w:lineRule="auto"/>
        <w:ind w:firstLine="588" w:firstLineChars="200"/>
        <w:outlineLvl w:val="1"/>
        <w:rPr>
          <w:rFonts w:ascii="仿宋" w:hAnsi="仿宋" w:eastAsia="仿宋" w:cs="仿宋"/>
          <w:spacing w:val="7"/>
          <w:kern w:val="0"/>
          <w:sz w:val="28"/>
          <w:szCs w:val="28"/>
        </w:rPr>
      </w:pPr>
      <w:r>
        <w:rPr>
          <w:rFonts w:ascii="仿宋" w:hAnsi="仿宋" w:eastAsia="仿宋" w:cs="仿宋"/>
          <w:spacing w:val="7"/>
          <w:kern w:val="0"/>
          <w:sz w:val="28"/>
          <w:szCs w:val="28"/>
        </w:rPr>
        <w:t>1</w:t>
      </w:r>
      <w:r>
        <w:rPr>
          <w:rFonts w:hint="eastAsia" w:ascii="仿宋" w:hAnsi="仿宋" w:eastAsia="仿宋" w:cs="仿宋"/>
          <w:spacing w:val="7"/>
          <w:kern w:val="0"/>
          <w:sz w:val="28"/>
          <w:szCs w:val="28"/>
        </w:rPr>
        <w:t>、采购人信息</w:t>
      </w:r>
    </w:p>
    <w:p>
      <w:pPr>
        <w:shd w:val="clear" w:color="auto" w:fill="FFFFFF"/>
        <w:spacing w:line="360" w:lineRule="auto"/>
        <w:ind w:firstLine="588" w:firstLineChars="200"/>
        <w:jc w:val="left"/>
        <w:rPr>
          <w:rFonts w:ascii="仿宋" w:hAnsi="仿宋" w:eastAsia="仿宋" w:cs="仿宋"/>
          <w:spacing w:val="7"/>
          <w:kern w:val="0"/>
          <w:sz w:val="28"/>
          <w:szCs w:val="28"/>
        </w:rPr>
      </w:pPr>
      <w:r>
        <w:rPr>
          <w:rFonts w:hint="eastAsia" w:ascii="仿宋" w:hAnsi="仿宋" w:eastAsia="仿宋" w:cs="仿宋"/>
          <w:spacing w:val="7"/>
          <w:kern w:val="0"/>
          <w:sz w:val="28"/>
          <w:szCs w:val="28"/>
        </w:rPr>
        <w:t>单位名称：</w:t>
      </w:r>
      <w:r>
        <w:rPr>
          <w:rFonts w:hint="eastAsia" w:ascii="仿宋" w:hAnsi="仿宋" w:eastAsia="仿宋" w:cs="仿宋"/>
          <w:spacing w:val="7"/>
          <w:kern w:val="0"/>
          <w:sz w:val="28"/>
          <w:szCs w:val="28"/>
          <w:lang w:eastAsia="zh-CN"/>
        </w:rPr>
        <w:t>南通海新生物医药科技发展有限公司</w:t>
      </w:r>
      <w:r>
        <w:rPr>
          <w:rFonts w:ascii="仿宋" w:hAnsi="仿宋" w:eastAsia="仿宋" w:cs="仿宋"/>
          <w:spacing w:val="7"/>
          <w:kern w:val="0"/>
          <w:sz w:val="28"/>
          <w:szCs w:val="28"/>
        </w:rPr>
        <w:t xml:space="preserve">  </w:t>
      </w:r>
    </w:p>
    <w:p>
      <w:pPr>
        <w:shd w:val="clear" w:color="auto" w:fill="FFFFFF"/>
        <w:adjustRightInd w:val="0"/>
        <w:snapToGrid w:val="0"/>
        <w:spacing w:line="360" w:lineRule="auto"/>
        <w:ind w:firstLine="588" w:firstLineChars="200"/>
        <w:jc w:val="left"/>
        <w:rPr>
          <w:rFonts w:ascii="仿宋" w:hAnsi="仿宋" w:eastAsia="仿宋" w:cs="仿宋"/>
          <w:spacing w:val="7"/>
          <w:kern w:val="0"/>
          <w:sz w:val="28"/>
          <w:szCs w:val="28"/>
        </w:rPr>
      </w:pPr>
      <w:r>
        <w:rPr>
          <w:rFonts w:hint="eastAsia" w:ascii="仿宋" w:hAnsi="仿宋" w:eastAsia="仿宋" w:cs="仿宋"/>
          <w:spacing w:val="7"/>
          <w:kern w:val="0"/>
          <w:sz w:val="28"/>
          <w:szCs w:val="28"/>
        </w:rPr>
        <w:t>联系方式：</w:t>
      </w:r>
      <w:r>
        <w:rPr>
          <w:rFonts w:hint="eastAsia" w:ascii="仿宋" w:hAnsi="仿宋" w:eastAsia="仿宋" w:cs="仿宋"/>
          <w:spacing w:val="7"/>
          <w:kern w:val="0"/>
          <w:sz w:val="28"/>
          <w:szCs w:val="28"/>
          <w:lang w:val="en-US" w:eastAsia="zh-CN"/>
        </w:rPr>
        <w:t>苗</w:t>
      </w:r>
      <w:r>
        <w:rPr>
          <w:rFonts w:hint="eastAsia" w:ascii="仿宋" w:hAnsi="仿宋" w:eastAsia="仿宋" w:cs="仿宋"/>
          <w:spacing w:val="7"/>
          <w:kern w:val="0"/>
          <w:sz w:val="28"/>
          <w:szCs w:val="28"/>
        </w:rPr>
        <w:t>先生</w:t>
      </w:r>
      <w:r>
        <w:rPr>
          <w:rFonts w:ascii="仿宋" w:hAnsi="仿宋" w:eastAsia="仿宋" w:cs="仿宋"/>
          <w:spacing w:val="7"/>
          <w:kern w:val="0"/>
          <w:sz w:val="28"/>
          <w:szCs w:val="28"/>
        </w:rPr>
        <w:t xml:space="preserve"> </w:t>
      </w:r>
      <w:r>
        <w:rPr>
          <w:rFonts w:hint="eastAsia" w:ascii="仿宋" w:hAnsi="仿宋" w:eastAsia="仿宋" w:cs="仿宋"/>
          <w:spacing w:val="7"/>
          <w:kern w:val="0"/>
          <w:sz w:val="28"/>
          <w:szCs w:val="28"/>
        </w:rPr>
        <w:t>18862882791</w:t>
      </w:r>
    </w:p>
    <w:p>
      <w:pPr>
        <w:shd w:val="clear" w:color="auto" w:fill="FFFFFF"/>
        <w:adjustRightInd w:val="0"/>
        <w:snapToGrid w:val="0"/>
        <w:spacing w:line="360" w:lineRule="auto"/>
        <w:ind w:firstLine="588" w:firstLineChars="200"/>
        <w:jc w:val="left"/>
        <w:rPr>
          <w:rFonts w:ascii="仿宋" w:hAnsi="仿宋" w:eastAsia="仿宋" w:cs="仿宋"/>
          <w:spacing w:val="7"/>
          <w:kern w:val="0"/>
          <w:sz w:val="28"/>
          <w:szCs w:val="28"/>
        </w:rPr>
      </w:pPr>
      <w:r>
        <w:rPr>
          <w:rFonts w:hint="eastAsia" w:ascii="仿宋" w:hAnsi="仿宋" w:eastAsia="仿宋" w:cs="仿宋"/>
          <w:spacing w:val="7"/>
          <w:kern w:val="0"/>
          <w:sz w:val="28"/>
          <w:szCs w:val="28"/>
        </w:rPr>
        <w:t>联系地址：江苏省海门市临江新区洞庭湖路</w:t>
      </w:r>
      <w:r>
        <w:rPr>
          <w:rFonts w:ascii="仿宋" w:hAnsi="仿宋" w:eastAsia="仿宋" w:cs="仿宋"/>
          <w:spacing w:val="7"/>
          <w:kern w:val="0"/>
          <w:sz w:val="28"/>
          <w:szCs w:val="28"/>
        </w:rPr>
        <w:t>100</w:t>
      </w:r>
      <w:r>
        <w:rPr>
          <w:rFonts w:hint="eastAsia" w:ascii="仿宋" w:hAnsi="仿宋" w:eastAsia="仿宋" w:cs="仿宋"/>
          <w:spacing w:val="7"/>
          <w:kern w:val="0"/>
          <w:sz w:val="28"/>
          <w:szCs w:val="28"/>
        </w:rPr>
        <w:t>号海门生物医药科技园</w:t>
      </w:r>
      <w:r>
        <w:rPr>
          <w:rFonts w:ascii="仿宋" w:hAnsi="仿宋" w:eastAsia="仿宋" w:cs="仿宋"/>
          <w:spacing w:val="7"/>
          <w:kern w:val="0"/>
          <w:sz w:val="28"/>
          <w:szCs w:val="28"/>
        </w:rPr>
        <w:t>A10</w:t>
      </w:r>
      <w:r>
        <w:rPr>
          <w:rFonts w:hint="eastAsia" w:ascii="仿宋" w:hAnsi="仿宋" w:eastAsia="仿宋" w:cs="仿宋"/>
          <w:spacing w:val="7"/>
          <w:kern w:val="0"/>
          <w:sz w:val="28"/>
          <w:szCs w:val="28"/>
        </w:rPr>
        <w:t>楼</w:t>
      </w:r>
    </w:p>
    <w:p>
      <w:pPr>
        <w:shd w:val="clear" w:color="auto" w:fill="FFFFFF"/>
        <w:adjustRightInd w:val="0"/>
        <w:snapToGrid w:val="0"/>
        <w:spacing w:line="360" w:lineRule="auto"/>
        <w:ind w:firstLine="588" w:firstLineChars="200"/>
        <w:outlineLvl w:val="1"/>
        <w:rPr>
          <w:rFonts w:ascii="仿宋" w:hAnsi="仿宋" w:eastAsia="仿宋" w:cs="仿宋"/>
          <w:spacing w:val="7"/>
          <w:kern w:val="0"/>
          <w:sz w:val="28"/>
          <w:szCs w:val="28"/>
        </w:rPr>
      </w:pPr>
      <w:r>
        <w:rPr>
          <w:rFonts w:ascii="仿宋" w:hAnsi="仿宋" w:eastAsia="仿宋" w:cs="仿宋"/>
          <w:spacing w:val="7"/>
          <w:kern w:val="0"/>
          <w:sz w:val="28"/>
          <w:szCs w:val="28"/>
        </w:rPr>
        <w:t>2</w:t>
      </w:r>
      <w:r>
        <w:rPr>
          <w:rFonts w:hint="eastAsia" w:ascii="仿宋" w:hAnsi="仿宋" w:eastAsia="仿宋" w:cs="仿宋"/>
          <w:spacing w:val="7"/>
          <w:kern w:val="0"/>
          <w:sz w:val="28"/>
          <w:szCs w:val="28"/>
        </w:rPr>
        <w:t>、采购代理机构信息</w:t>
      </w:r>
    </w:p>
    <w:p>
      <w:pPr>
        <w:shd w:val="clear" w:color="auto" w:fill="FFFFFF"/>
        <w:adjustRightInd w:val="0"/>
        <w:snapToGrid w:val="0"/>
        <w:spacing w:line="360" w:lineRule="auto"/>
        <w:ind w:firstLine="588" w:firstLineChars="200"/>
        <w:outlineLvl w:val="1"/>
        <w:rPr>
          <w:rFonts w:hint="eastAsia" w:ascii="仿宋" w:hAnsi="仿宋" w:eastAsia="仿宋" w:cs="仿宋"/>
          <w:spacing w:val="7"/>
          <w:kern w:val="0"/>
          <w:sz w:val="28"/>
          <w:szCs w:val="28"/>
          <w:lang w:eastAsia="zh-CN"/>
        </w:rPr>
      </w:pPr>
      <w:r>
        <w:rPr>
          <w:rFonts w:hint="eastAsia" w:ascii="仿宋" w:hAnsi="仿宋" w:eastAsia="仿宋" w:cs="仿宋"/>
          <w:spacing w:val="7"/>
          <w:kern w:val="0"/>
          <w:sz w:val="28"/>
          <w:szCs w:val="28"/>
        </w:rPr>
        <w:t>单位名称：国鼎和诚</w:t>
      </w:r>
      <w:r>
        <w:rPr>
          <w:rFonts w:hint="eastAsia" w:ascii="仿宋" w:hAnsi="仿宋" w:eastAsia="仿宋" w:cs="仿宋"/>
          <w:spacing w:val="7"/>
          <w:kern w:val="0"/>
          <w:sz w:val="28"/>
          <w:szCs w:val="28"/>
          <w:lang w:eastAsia="zh-CN"/>
        </w:rPr>
        <w:t>项目管理集团有限公司</w:t>
      </w:r>
    </w:p>
    <w:p>
      <w:pPr>
        <w:shd w:val="clear" w:color="auto" w:fill="FFFFFF"/>
        <w:adjustRightInd w:val="0"/>
        <w:snapToGrid w:val="0"/>
        <w:spacing w:line="360" w:lineRule="auto"/>
        <w:ind w:firstLine="588" w:firstLineChars="200"/>
        <w:outlineLvl w:val="1"/>
        <w:rPr>
          <w:rFonts w:hint="default" w:ascii="仿宋" w:hAnsi="仿宋" w:eastAsia="仿宋" w:cs="仿宋"/>
          <w:spacing w:val="7"/>
          <w:kern w:val="0"/>
          <w:sz w:val="28"/>
          <w:szCs w:val="28"/>
          <w:lang w:val="en-US" w:eastAsia="zh-CN"/>
        </w:rPr>
      </w:pPr>
      <w:r>
        <w:rPr>
          <w:rFonts w:hint="eastAsia" w:ascii="仿宋" w:hAnsi="仿宋" w:eastAsia="仿宋" w:cs="仿宋"/>
          <w:spacing w:val="7"/>
          <w:kern w:val="0"/>
          <w:sz w:val="28"/>
          <w:szCs w:val="28"/>
        </w:rPr>
        <w:t>联系方式：</w:t>
      </w:r>
      <w:r>
        <w:rPr>
          <w:rFonts w:hint="eastAsia" w:ascii="仿宋" w:hAnsi="仿宋" w:eastAsia="仿宋" w:cs="仿宋"/>
          <w:spacing w:val="7"/>
          <w:kern w:val="0"/>
          <w:sz w:val="28"/>
          <w:szCs w:val="28"/>
          <w:lang w:val="en-US" w:eastAsia="zh-CN"/>
        </w:rPr>
        <w:t>陈</w:t>
      </w:r>
      <w:r>
        <w:rPr>
          <w:rFonts w:hint="eastAsia" w:ascii="仿宋" w:hAnsi="仿宋" w:eastAsia="仿宋" w:cs="仿宋"/>
          <w:spacing w:val="7"/>
          <w:kern w:val="0"/>
          <w:sz w:val="28"/>
          <w:szCs w:val="28"/>
        </w:rPr>
        <w:t>先生</w:t>
      </w:r>
      <w:r>
        <w:rPr>
          <w:rFonts w:ascii="仿宋" w:hAnsi="仿宋" w:eastAsia="仿宋" w:cs="仿宋"/>
          <w:spacing w:val="7"/>
          <w:kern w:val="0"/>
          <w:sz w:val="28"/>
          <w:szCs w:val="28"/>
        </w:rPr>
        <w:t xml:space="preserve"> </w:t>
      </w:r>
      <w:r>
        <w:rPr>
          <w:rFonts w:hint="eastAsia" w:ascii="仿宋" w:hAnsi="仿宋" w:eastAsia="仿宋" w:cs="仿宋"/>
          <w:spacing w:val="7"/>
          <w:kern w:val="0"/>
          <w:sz w:val="28"/>
          <w:szCs w:val="28"/>
          <w:lang w:val="en-US" w:eastAsia="zh-CN"/>
        </w:rPr>
        <w:t>15950856101</w:t>
      </w:r>
      <w:bookmarkStart w:id="1" w:name="_GoBack"/>
      <w:bookmarkEnd w:id="1"/>
    </w:p>
    <w:p>
      <w:pPr>
        <w:shd w:val="clear" w:color="auto" w:fill="FFFFFF"/>
        <w:adjustRightInd w:val="0"/>
        <w:snapToGrid w:val="0"/>
        <w:spacing w:line="360" w:lineRule="auto"/>
        <w:ind w:firstLine="588" w:firstLineChars="200"/>
        <w:outlineLvl w:val="1"/>
        <w:rPr>
          <w:rFonts w:ascii="仿宋" w:hAnsi="仿宋" w:eastAsia="仿宋" w:cs="仿宋"/>
          <w:spacing w:val="7"/>
          <w:kern w:val="0"/>
          <w:sz w:val="28"/>
          <w:szCs w:val="28"/>
        </w:rPr>
      </w:pPr>
      <w:r>
        <w:rPr>
          <w:rFonts w:hint="eastAsia" w:ascii="仿宋" w:hAnsi="仿宋" w:eastAsia="仿宋" w:cs="仿宋"/>
          <w:spacing w:val="7"/>
          <w:kern w:val="0"/>
          <w:sz w:val="28"/>
          <w:szCs w:val="28"/>
        </w:rPr>
        <w:t>联系地址：南通市海门区珠江路</w:t>
      </w:r>
      <w:r>
        <w:rPr>
          <w:rFonts w:ascii="仿宋" w:hAnsi="仿宋" w:eastAsia="仿宋" w:cs="仿宋"/>
          <w:spacing w:val="7"/>
          <w:kern w:val="0"/>
          <w:sz w:val="28"/>
          <w:szCs w:val="28"/>
        </w:rPr>
        <w:t>288</w:t>
      </w:r>
      <w:r>
        <w:rPr>
          <w:rFonts w:hint="eastAsia" w:ascii="仿宋" w:hAnsi="仿宋" w:eastAsia="仿宋" w:cs="仿宋"/>
          <w:spacing w:val="7"/>
          <w:kern w:val="0"/>
          <w:sz w:val="28"/>
          <w:szCs w:val="28"/>
        </w:rPr>
        <w:t>号电信大楼</w:t>
      </w:r>
      <w:r>
        <w:rPr>
          <w:rFonts w:ascii="仿宋" w:hAnsi="仿宋" w:eastAsia="仿宋" w:cs="仿宋"/>
          <w:spacing w:val="7"/>
          <w:kern w:val="0"/>
          <w:sz w:val="28"/>
          <w:szCs w:val="28"/>
        </w:rPr>
        <w:t>13</w:t>
      </w:r>
      <w:r>
        <w:rPr>
          <w:rFonts w:hint="eastAsia" w:ascii="仿宋" w:hAnsi="仿宋" w:eastAsia="仿宋" w:cs="仿宋"/>
          <w:spacing w:val="7"/>
          <w:kern w:val="0"/>
          <w:sz w:val="28"/>
          <w:szCs w:val="28"/>
        </w:rPr>
        <w:t>楼</w:t>
      </w:r>
    </w:p>
    <w:p>
      <w:pPr>
        <w:spacing w:line="480" w:lineRule="exact"/>
        <w:ind w:firstLine="588" w:firstLineChars="200"/>
        <w:contextualSpacing/>
        <w:rPr>
          <w:rStyle w:val="40"/>
          <w:rFonts w:ascii="仿宋" w:hAnsi="仿宋" w:eastAsia="仿宋" w:cs="仿宋"/>
          <w:color w:val="000000"/>
          <w:sz w:val="28"/>
          <w:szCs w:val="28"/>
        </w:rPr>
      </w:pPr>
      <w:r>
        <w:rPr>
          <w:rFonts w:ascii="仿宋" w:hAnsi="仿宋" w:eastAsia="仿宋" w:cs="仿宋"/>
          <w:spacing w:val="7"/>
          <w:kern w:val="0"/>
          <w:sz w:val="28"/>
          <w:szCs w:val="28"/>
        </w:rPr>
        <w:t>3</w:t>
      </w:r>
      <w:r>
        <w:rPr>
          <w:rFonts w:hint="eastAsia" w:ascii="仿宋" w:hAnsi="仿宋" w:eastAsia="仿宋" w:cs="仿宋"/>
          <w:spacing w:val="7"/>
          <w:kern w:val="0"/>
          <w:sz w:val="28"/>
          <w:szCs w:val="28"/>
        </w:rPr>
        <w:t>、软件公司联系方式：</w:t>
      </w:r>
      <w:r>
        <w:rPr>
          <w:rFonts w:hint="eastAsia" w:ascii="仿宋" w:hAnsi="仿宋" w:eastAsia="仿宋" w:cs="仿宋"/>
          <w:sz w:val="28"/>
          <w:szCs w:val="28"/>
        </w:rPr>
        <w:t>徐工，</w:t>
      </w:r>
      <w:r>
        <w:rPr>
          <w:rFonts w:ascii="仿宋" w:hAnsi="仿宋" w:eastAsia="仿宋" w:cs="仿宋"/>
          <w:sz w:val="28"/>
          <w:szCs w:val="28"/>
        </w:rPr>
        <w:t>15240580971</w:t>
      </w:r>
      <w:r>
        <w:rPr>
          <w:rFonts w:hint="eastAsia" w:ascii="仿宋" w:hAnsi="仿宋" w:eastAsia="仿宋" w:cs="仿宋"/>
          <w:spacing w:val="7"/>
          <w:kern w:val="0"/>
          <w:sz w:val="28"/>
          <w:szCs w:val="28"/>
        </w:rPr>
        <w:t>。</w:t>
      </w:r>
    </w:p>
    <w:bookmarkEnd w:id="0"/>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snapToGrid w:val="0"/>
        <w:spacing w:line="480" w:lineRule="exact"/>
        <w:ind w:firstLine="4879" w:firstLineChars="1350"/>
        <w:contextualSpacing/>
        <w:rPr>
          <w:rStyle w:val="40"/>
          <w:rFonts w:ascii="宋体"/>
          <w:b/>
          <w:bCs/>
          <w:sz w:val="36"/>
          <w:szCs w:val="36"/>
          <w:lang w:val="zh-CN"/>
        </w:rPr>
      </w:pPr>
    </w:p>
    <w:p>
      <w:pPr>
        <w:rPr>
          <w:lang w:val="zh-CN"/>
        </w:rPr>
      </w:pPr>
    </w:p>
    <w:p>
      <w:pPr>
        <w:snapToGrid w:val="0"/>
        <w:spacing w:line="480" w:lineRule="exact"/>
        <w:contextualSpacing/>
        <w:jc w:val="center"/>
        <w:rPr>
          <w:rStyle w:val="40"/>
          <w:rFonts w:ascii="仿宋_GB2312" w:eastAsia="仿宋_GB2312"/>
          <w:b/>
          <w:bCs/>
          <w:sz w:val="24"/>
          <w:szCs w:val="24"/>
          <w:lang w:val="zh-CN"/>
        </w:rPr>
      </w:pPr>
      <w:r>
        <w:rPr>
          <w:rStyle w:val="40"/>
          <w:rFonts w:hint="eastAsia" w:ascii="宋体" w:hAnsi="宋体"/>
          <w:b/>
          <w:bCs/>
          <w:sz w:val="36"/>
          <w:szCs w:val="36"/>
          <w:lang w:val="zh-CN"/>
        </w:rPr>
        <w:t>第二部分</w:t>
      </w:r>
      <w:r>
        <w:rPr>
          <w:rStyle w:val="40"/>
          <w:rFonts w:ascii="宋体" w:hAnsi="宋体"/>
          <w:b/>
          <w:bCs/>
          <w:sz w:val="36"/>
          <w:szCs w:val="36"/>
          <w:lang w:val="zh-CN"/>
        </w:rPr>
        <w:t xml:space="preserve">  </w:t>
      </w:r>
      <w:r>
        <w:rPr>
          <w:rStyle w:val="40"/>
          <w:rFonts w:hint="eastAsia" w:ascii="宋体" w:hAnsi="宋体"/>
          <w:b/>
          <w:bCs/>
          <w:sz w:val="36"/>
          <w:szCs w:val="36"/>
        </w:rPr>
        <w:t>询价</w:t>
      </w:r>
      <w:r>
        <w:rPr>
          <w:rStyle w:val="40"/>
          <w:rFonts w:hint="eastAsia" w:ascii="宋体" w:hAnsi="宋体"/>
          <w:b/>
          <w:bCs/>
          <w:sz w:val="36"/>
          <w:szCs w:val="36"/>
          <w:lang w:val="zh-CN"/>
        </w:rPr>
        <w:t>须知</w:t>
      </w:r>
    </w:p>
    <w:p>
      <w:pPr>
        <w:snapToGrid w:val="0"/>
        <w:spacing w:line="360" w:lineRule="auto"/>
        <w:ind w:firstLine="562" w:firstLineChars="200"/>
        <w:contextualSpacing/>
        <w:outlineLvl w:val="0"/>
        <w:rPr>
          <w:rFonts w:ascii="仿宋" w:hAnsi="仿宋" w:eastAsia="仿宋" w:cs="仿宋"/>
          <w:b/>
          <w:sz w:val="28"/>
          <w:szCs w:val="28"/>
        </w:rPr>
      </w:pPr>
      <w:r>
        <w:rPr>
          <w:rFonts w:hint="eastAsia" w:ascii="仿宋" w:hAnsi="仿宋" w:eastAsia="仿宋" w:cs="仿宋"/>
          <w:b/>
          <w:sz w:val="28"/>
          <w:szCs w:val="28"/>
        </w:rPr>
        <w:t>一、询价文件由采购人解释。</w:t>
      </w:r>
    </w:p>
    <w:p>
      <w:pPr>
        <w:snapToGrid w:val="0"/>
        <w:spacing w:line="360" w:lineRule="auto"/>
        <w:ind w:firstLine="560" w:firstLineChars="200"/>
        <w:contextualSpacing/>
        <w:rPr>
          <w:rFonts w:ascii="仿宋" w:hAnsi="仿宋" w:eastAsia="仿宋" w:cs="仿宋"/>
          <w:b/>
          <w:sz w:val="28"/>
          <w:szCs w:val="28"/>
        </w:rPr>
      </w:pPr>
      <w:r>
        <w:rPr>
          <w:rFonts w:ascii="仿宋" w:hAnsi="仿宋" w:eastAsia="仿宋" w:cs="仿宋"/>
          <w:sz w:val="28"/>
          <w:szCs w:val="28"/>
        </w:rPr>
        <w:t>1</w:t>
      </w:r>
      <w:r>
        <w:rPr>
          <w:rFonts w:hint="eastAsia" w:ascii="仿宋" w:hAnsi="仿宋" w:eastAsia="仿宋" w:cs="仿宋"/>
          <w:sz w:val="28"/>
          <w:szCs w:val="28"/>
        </w:rPr>
        <w:t>、供应商在网上下载询价文件后，应仔细检查询价文件的所有内容，如对政府采购活动事项有疑问的，应向采购人以书面形式提出，否则视同供应商理解并接受本询价文件所有内容，并由此引起的损失自负。供应商不得在询价结束后针对询价文件所有内容提出质疑事项。</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、供应商应认真审阅询价文件中所有的事项、格式、条款和规范要求等，如果供应商没有按照询价文件要求提交响应文件，或者响应文件没有对询价文件做出实质性响应，将被拒绝参与询价。</w:t>
      </w:r>
    </w:p>
    <w:p>
      <w:pPr>
        <w:snapToGrid w:val="0"/>
        <w:spacing w:line="360" w:lineRule="auto"/>
        <w:ind w:firstLine="562" w:firstLineChars="200"/>
        <w:contextualSpacing/>
        <w:rPr>
          <w:rFonts w:ascii="仿宋" w:hAnsi="仿宋" w:eastAsia="仿宋" w:cs="仿宋"/>
          <w:b/>
          <w:sz w:val="28"/>
          <w:szCs w:val="28"/>
        </w:rPr>
      </w:pPr>
      <w:r>
        <w:rPr>
          <w:rFonts w:hint="eastAsia" w:ascii="仿宋" w:hAnsi="仿宋" w:eastAsia="仿宋" w:cs="仿宋"/>
          <w:b/>
          <w:sz w:val="28"/>
          <w:szCs w:val="28"/>
        </w:rPr>
        <w:t>二、询价文件的澄清、修改、答疑</w:t>
      </w:r>
    </w:p>
    <w:p>
      <w:pPr>
        <w:pStyle w:val="4"/>
        <w:snapToGrid w:val="0"/>
        <w:spacing w:line="360" w:lineRule="auto"/>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rPr>
        <w:t>采购人可以对已发出的询价文件进行必要的澄清或者修改，澄清或者修改的内容作为询价文件的组成部分。澄清或者修改的内容可能影响响应文件编制的，采购人将在提交首次响应文件截止之日</w:t>
      </w:r>
      <w:r>
        <w:rPr>
          <w:rFonts w:ascii="仿宋" w:hAnsi="仿宋" w:eastAsia="仿宋" w:cs="仿宋"/>
          <w:sz w:val="28"/>
          <w:szCs w:val="28"/>
        </w:rPr>
        <w:t>3</w:t>
      </w:r>
      <w:r>
        <w:rPr>
          <w:rFonts w:hint="eastAsia" w:ascii="仿宋" w:hAnsi="仿宋" w:eastAsia="仿宋" w:cs="仿宋"/>
          <w:sz w:val="28"/>
          <w:szCs w:val="28"/>
        </w:rPr>
        <w:t>个工作日前，以网上公告书面形式通知所有接收询价文件的供应商，不足</w:t>
      </w:r>
      <w:r>
        <w:rPr>
          <w:rFonts w:ascii="仿宋" w:hAnsi="仿宋" w:eastAsia="仿宋" w:cs="仿宋"/>
          <w:sz w:val="28"/>
          <w:szCs w:val="28"/>
        </w:rPr>
        <w:t>3</w:t>
      </w:r>
      <w:r>
        <w:rPr>
          <w:rFonts w:hint="eastAsia" w:ascii="仿宋" w:hAnsi="仿宋" w:eastAsia="仿宋" w:cs="仿宋"/>
          <w:sz w:val="28"/>
          <w:szCs w:val="28"/>
        </w:rPr>
        <w:t>个工作日的，应当顺延提交首次响应文件截止之日。</w:t>
      </w:r>
    </w:p>
    <w:p>
      <w:pPr>
        <w:pStyle w:val="4"/>
        <w:snapToGrid w:val="0"/>
        <w:spacing w:line="360" w:lineRule="auto"/>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rPr>
        <w:t>供应商由于对询价文件的任何推论和误解以及采购人对有</w:t>
      </w:r>
      <w:r>
        <w:rPr>
          <w:rFonts w:hint="eastAsia" w:ascii="仿宋" w:hAnsi="仿宋" w:eastAsia="仿宋" w:cs="仿宋"/>
          <w:sz w:val="28"/>
          <w:szCs w:val="28"/>
          <w:lang w:val="zh-CN"/>
        </w:rPr>
        <w:t>关问题的口头解释所造成的后果，均由供应商自负。</w:t>
      </w:r>
    </w:p>
    <w:p>
      <w:pPr>
        <w:pStyle w:val="4"/>
        <w:snapToGrid w:val="0"/>
        <w:spacing w:line="360" w:lineRule="auto"/>
        <w:ind w:left="0" w:leftChars="0" w:firstLine="560" w:firstLineChars="200"/>
        <w:contextualSpacing/>
        <w:rPr>
          <w:rFonts w:ascii="仿宋" w:hAnsi="仿宋" w:eastAsia="仿宋" w:cs="仿宋"/>
          <w:sz w:val="28"/>
          <w:szCs w:val="28"/>
        </w:rPr>
      </w:pPr>
      <w:r>
        <w:rPr>
          <w:rFonts w:hint="eastAsia" w:ascii="仿宋" w:hAnsi="仿宋" w:eastAsia="仿宋" w:cs="仿宋"/>
          <w:sz w:val="28"/>
          <w:szCs w:val="28"/>
          <w:lang w:val="zh-CN"/>
        </w:rPr>
        <w:t>采购单位可视情组织答疑会。</w:t>
      </w:r>
    </w:p>
    <w:p>
      <w:pPr>
        <w:snapToGrid w:val="0"/>
        <w:spacing w:line="360" w:lineRule="auto"/>
        <w:ind w:firstLine="555"/>
        <w:contextualSpacing/>
        <w:rPr>
          <w:rFonts w:ascii="仿宋" w:hAnsi="仿宋" w:eastAsia="仿宋" w:cs="仿宋"/>
          <w:b/>
          <w:color w:val="333333"/>
          <w:sz w:val="28"/>
          <w:szCs w:val="28"/>
        </w:rPr>
      </w:pPr>
      <w:r>
        <w:rPr>
          <w:rFonts w:hint="eastAsia" w:ascii="仿宋" w:hAnsi="仿宋" w:eastAsia="仿宋" w:cs="仿宋"/>
          <w:b/>
          <w:color w:val="333333"/>
          <w:sz w:val="28"/>
          <w:szCs w:val="28"/>
        </w:rPr>
        <w:t>三、供应商询价响应须知</w:t>
      </w:r>
    </w:p>
    <w:p>
      <w:pPr>
        <w:snapToGrid w:val="0"/>
        <w:spacing w:line="360" w:lineRule="auto"/>
        <w:ind w:firstLine="555"/>
        <w:contextualSpacing/>
        <w:rPr>
          <w:rFonts w:ascii="仿宋" w:hAnsi="仿宋" w:eastAsia="仿宋" w:cs="仿宋"/>
          <w:b/>
          <w:color w:val="333333"/>
          <w:kern w:val="0"/>
          <w:sz w:val="28"/>
          <w:szCs w:val="28"/>
        </w:rPr>
      </w:pPr>
      <w:r>
        <w:rPr>
          <w:rFonts w:hint="eastAsia" w:ascii="仿宋" w:hAnsi="仿宋" w:eastAsia="仿宋" w:cs="仿宋"/>
          <w:b/>
          <w:color w:val="333333"/>
          <w:kern w:val="0"/>
          <w:sz w:val="28"/>
          <w:szCs w:val="28"/>
        </w:rPr>
        <w:t>（一）企业入库</w:t>
      </w:r>
    </w:p>
    <w:p>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baseline"/>
        <w:rPr>
          <w:rFonts w:ascii="仿宋" w:hAnsi="仿宋" w:eastAsia="仿宋" w:cs="仿宋"/>
          <w:color w:val="333333"/>
          <w:kern w:val="0"/>
          <w:sz w:val="28"/>
          <w:szCs w:val="28"/>
        </w:rPr>
      </w:pPr>
      <w:r>
        <w:rPr>
          <w:rFonts w:hint="eastAsia" w:ascii="宋体" w:hAnsi="宋体" w:cs="宋体"/>
          <w:b/>
          <w:sz w:val="24"/>
        </w:rPr>
        <w:t>已经在南通市公共资源交易平台</w:t>
      </w:r>
      <w:r>
        <w:rPr>
          <w:rFonts w:ascii="宋体" w:cs="宋体"/>
          <w:b/>
          <w:sz w:val="24"/>
        </w:rPr>
        <w:t>-</w:t>
      </w:r>
      <w:r>
        <w:rPr>
          <w:rFonts w:hint="eastAsia" w:ascii="宋体" w:hAnsi="宋体" w:cs="宋体"/>
          <w:b/>
          <w:sz w:val="24"/>
        </w:rPr>
        <w:t>海门分中心注册的投标人，直接登录南通市公共资源交易平台</w:t>
      </w:r>
      <w:r>
        <w:rPr>
          <w:rFonts w:ascii="宋体" w:cs="宋体"/>
          <w:b/>
          <w:sz w:val="24"/>
        </w:rPr>
        <w:t>-</w:t>
      </w:r>
      <w:r>
        <w:rPr>
          <w:rFonts w:hint="eastAsia" w:ascii="宋体" w:hAnsi="宋体" w:cs="宋体"/>
          <w:b/>
          <w:sz w:val="24"/>
        </w:rPr>
        <w:t>海门分中心</w:t>
      </w:r>
      <w:r>
        <w:rPr>
          <w:rFonts w:ascii="宋体" w:cs="宋体"/>
          <w:b/>
          <w:sz w:val="24"/>
        </w:rPr>
        <w:t>-</w:t>
      </w:r>
      <w:r>
        <w:rPr>
          <w:rFonts w:hint="eastAsia" w:ascii="宋体" w:hAnsi="宋体" w:cs="宋体"/>
          <w:b/>
          <w:sz w:val="24"/>
        </w:rPr>
        <w:t>区镇入口</w:t>
      </w:r>
      <w:r>
        <w:rPr>
          <w:rFonts w:ascii="宋体" w:cs="宋体"/>
          <w:b/>
          <w:sz w:val="24"/>
        </w:rPr>
        <w:t>-</w:t>
      </w:r>
      <w:r>
        <w:rPr>
          <w:rFonts w:hint="eastAsia" w:ascii="宋体" w:hAnsi="宋体" w:cs="宋体"/>
          <w:b/>
          <w:sz w:val="24"/>
        </w:rPr>
        <w:t>项目响应方进行报名，未注册的投标单位请访问南通市公共资源交易平台</w:t>
      </w:r>
      <w:r>
        <w:rPr>
          <w:rFonts w:ascii="宋体" w:cs="宋体"/>
          <w:b/>
          <w:sz w:val="24"/>
        </w:rPr>
        <w:t>-</w:t>
      </w:r>
      <w:r>
        <w:rPr>
          <w:rFonts w:hint="eastAsia" w:ascii="宋体" w:hAnsi="宋体" w:cs="宋体"/>
          <w:b/>
          <w:sz w:val="24"/>
        </w:rPr>
        <w:t>海门分中心（网址：</w:t>
      </w:r>
      <w:r>
        <w:rPr>
          <w:rFonts w:ascii="宋体" w:hAnsi="宋体" w:cs="宋体"/>
          <w:b/>
          <w:sz w:val="24"/>
        </w:rPr>
        <w:t>https://www.etrading.cn/EpointSSO/login/oauth2login</w:t>
      </w:r>
      <w:r>
        <w:rPr>
          <w:rFonts w:hint="eastAsia" w:ascii="宋体" w:hAnsi="宋体" w:cs="宋体"/>
          <w:b/>
          <w:sz w:val="24"/>
        </w:rPr>
        <w:t>）进行注册，并按照《关于做好南通市公共资源交易主体信息库申报的通知》要求提交后进行网上报名。</w:t>
      </w:r>
    </w:p>
    <w:p>
      <w:pPr>
        <w:snapToGrid w:val="0"/>
        <w:spacing w:line="360" w:lineRule="auto"/>
        <w:ind w:firstLine="555"/>
        <w:contextualSpacing/>
        <w:rPr>
          <w:rFonts w:ascii="仿宋" w:hAnsi="仿宋" w:eastAsia="仿宋" w:cs="仿宋"/>
          <w:b/>
          <w:color w:val="333333"/>
          <w:sz w:val="28"/>
          <w:szCs w:val="28"/>
        </w:rPr>
      </w:pPr>
      <w:r>
        <w:rPr>
          <w:rFonts w:hint="eastAsia" w:ascii="仿宋" w:hAnsi="仿宋" w:eastAsia="仿宋" w:cs="仿宋"/>
          <w:b/>
          <w:color w:val="333333"/>
          <w:kern w:val="0"/>
          <w:sz w:val="28"/>
          <w:szCs w:val="28"/>
        </w:rPr>
        <w:t>（二）响应询价路径</w:t>
      </w:r>
    </w:p>
    <w:p>
      <w:pPr>
        <w:pStyle w:val="10"/>
        <w:shd w:val="clear" w:color="auto" w:fill="FFFFFF"/>
        <w:spacing w:before="0" w:beforeAutospacing="0" w:after="0" w:afterAutospacing="0" w:line="360" w:lineRule="auto"/>
        <w:ind w:firstLine="562" w:firstLineChars="200"/>
        <w:jc w:val="both"/>
        <w:rPr>
          <w:rFonts w:ascii="仿宋" w:hAnsi="仿宋" w:eastAsia="仿宋" w:cs="仿宋"/>
          <w:color w:val="333333"/>
          <w:sz w:val="28"/>
          <w:szCs w:val="28"/>
        </w:rPr>
      </w:pPr>
      <w:r>
        <w:rPr>
          <w:rFonts w:ascii="仿宋" w:hAnsi="仿宋" w:eastAsia="仿宋" w:cs="仿宋"/>
          <w:b/>
          <w:color w:val="333333"/>
          <w:sz w:val="28"/>
          <w:szCs w:val="28"/>
        </w:rPr>
        <w:t>1</w:t>
      </w:r>
      <w:r>
        <w:rPr>
          <w:rFonts w:hint="eastAsia" w:ascii="仿宋" w:hAnsi="仿宋" w:eastAsia="仿宋" w:cs="仿宋"/>
          <w:b/>
          <w:color w:val="333333"/>
          <w:sz w:val="28"/>
          <w:szCs w:val="28"/>
        </w:rPr>
        <w:t>、获取询价文件：</w:t>
      </w:r>
      <w:r>
        <w:rPr>
          <w:rFonts w:hint="eastAsia" w:ascii="仿宋" w:hAnsi="仿宋" w:eastAsia="仿宋" w:cs="仿宋"/>
          <w:color w:val="333333"/>
          <w:sz w:val="28"/>
          <w:szCs w:val="28"/>
        </w:rPr>
        <w:t>自本公告在南通市政府采购网上发布即可在</w:t>
      </w:r>
      <w:r>
        <w:rPr>
          <w:rFonts w:ascii="仿宋" w:hAnsi="仿宋" w:eastAsia="仿宋" w:cs="仿宋"/>
          <w:color w:val="333333"/>
          <w:sz w:val="28"/>
          <w:szCs w:val="28"/>
        </w:rPr>
        <w:t>https://www.etrading.cn/EpointSSO/login/oauth2login</w:t>
      </w:r>
      <w:r>
        <w:rPr>
          <w:rFonts w:hint="eastAsia" w:ascii="仿宋" w:hAnsi="仿宋" w:eastAsia="仿宋" w:cs="仿宋"/>
          <w:color w:val="333333"/>
          <w:sz w:val="28"/>
          <w:szCs w:val="28"/>
        </w:rPr>
        <w:t>中获取。</w:t>
      </w:r>
    </w:p>
    <w:p>
      <w:pPr>
        <w:pStyle w:val="10"/>
        <w:shd w:val="clear" w:color="auto" w:fill="FFFFFF"/>
        <w:spacing w:before="0" w:beforeAutospacing="0" w:after="0" w:afterAutospacing="0" w:line="360" w:lineRule="auto"/>
        <w:ind w:firstLine="560"/>
        <w:jc w:val="both"/>
        <w:rPr>
          <w:rFonts w:ascii="仿宋" w:hAnsi="仿宋" w:eastAsia="仿宋" w:cs="仿宋"/>
          <w:color w:val="333333"/>
          <w:sz w:val="28"/>
          <w:szCs w:val="28"/>
        </w:rPr>
      </w:pPr>
      <w:r>
        <w:rPr>
          <w:rFonts w:ascii="仿宋" w:hAnsi="仿宋" w:eastAsia="仿宋" w:cs="仿宋"/>
          <w:b/>
          <w:color w:val="333333"/>
          <w:sz w:val="28"/>
          <w:szCs w:val="28"/>
        </w:rPr>
        <w:t>2</w:t>
      </w:r>
      <w:r>
        <w:rPr>
          <w:rFonts w:hint="eastAsia" w:ascii="仿宋" w:hAnsi="仿宋" w:eastAsia="仿宋" w:cs="仿宋"/>
          <w:b/>
          <w:color w:val="333333"/>
          <w:sz w:val="28"/>
          <w:szCs w:val="28"/>
        </w:rPr>
        <w:t>、下载响应：</w:t>
      </w:r>
      <w:r>
        <w:rPr>
          <w:rFonts w:hint="eastAsia" w:ascii="仿宋" w:hAnsi="仿宋" w:eastAsia="仿宋" w:cs="仿宋"/>
          <w:color w:val="333333"/>
          <w:sz w:val="28"/>
          <w:szCs w:val="28"/>
        </w:rPr>
        <w:t>凡有意参与本次询价的，自本公告发布即可在</w:t>
      </w:r>
      <w:r>
        <w:rPr>
          <w:rFonts w:ascii="仿宋" w:hAnsi="仿宋" w:eastAsia="仿宋" w:cs="仿宋"/>
          <w:color w:val="333333"/>
          <w:sz w:val="28"/>
          <w:szCs w:val="28"/>
        </w:rPr>
        <w:t>https://www.etrading.cn/EpointSSO/login/oauth2login</w:t>
      </w:r>
      <w:r>
        <w:rPr>
          <w:rFonts w:hint="eastAsia" w:ascii="仿宋" w:hAnsi="仿宋" w:eastAsia="仿宋" w:cs="仿宋"/>
          <w:color w:val="333333"/>
          <w:sz w:val="28"/>
          <w:szCs w:val="28"/>
        </w:rPr>
        <w:t>下载响应。</w:t>
      </w:r>
    </w:p>
    <w:p>
      <w:pPr>
        <w:autoSpaceDE w:val="0"/>
        <w:autoSpaceDN w:val="0"/>
        <w:adjustRightInd w:val="0"/>
        <w:snapToGrid w:val="0"/>
        <w:spacing w:after="120" w:line="360" w:lineRule="auto"/>
        <w:ind w:firstLine="562"/>
        <w:contextualSpacing/>
        <w:rPr>
          <w:rFonts w:ascii="仿宋" w:hAnsi="仿宋" w:eastAsia="仿宋" w:cs="仿宋"/>
          <w:sz w:val="28"/>
          <w:szCs w:val="28"/>
        </w:rPr>
      </w:pPr>
      <w:r>
        <w:rPr>
          <w:rFonts w:ascii="仿宋" w:hAnsi="仿宋" w:eastAsia="仿宋" w:cs="仿宋"/>
          <w:b/>
          <w:bCs/>
          <w:sz w:val="28"/>
          <w:szCs w:val="28"/>
        </w:rPr>
        <w:t>3</w:t>
      </w:r>
      <w:r>
        <w:rPr>
          <w:rFonts w:hint="eastAsia" w:ascii="仿宋" w:hAnsi="仿宋" w:eastAsia="仿宋" w:cs="仿宋"/>
          <w:b/>
          <w:bCs/>
          <w:sz w:val="28"/>
          <w:szCs w:val="28"/>
          <w:lang w:val="zh-CN"/>
        </w:rPr>
        <w:t>、响应文件的编制和签署：</w:t>
      </w:r>
      <w:r>
        <w:rPr>
          <w:rFonts w:hint="eastAsia" w:ascii="仿宋" w:hAnsi="仿宋" w:eastAsia="仿宋" w:cs="仿宋"/>
          <w:sz w:val="28"/>
          <w:szCs w:val="28"/>
          <w:lang w:val="zh-CN"/>
        </w:rPr>
        <w:t>供应商按“第七部分响应文件组成”要求编制响应文件，自编目录并连续标注页码，不得将内容拆开。</w:t>
      </w:r>
      <w:r>
        <w:rPr>
          <w:rFonts w:hint="eastAsia" w:ascii="仿宋" w:hAnsi="仿宋" w:eastAsia="仿宋" w:cs="仿宋"/>
          <w:sz w:val="28"/>
          <w:szCs w:val="28"/>
        </w:rPr>
        <w:t>响应文件不得行间插字、涂改、增删，如修补错漏处，须经响应文件签署人签字并加盖公章。</w:t>
      </w:r>
    </w:p>
    <w:p>
      <w:pPr>
        <w:snapToGrid w:val="0"/>
        <w:spacing w:line="360" w:lineRule="auto"/>
        <w:ind w:firstLine="562" w:firstLineChars="200"/>
        <w:contextualSpacing/>
        <w:rPr>
          <w:rFonts w:ascii="仿宋" w:hAnsi="仿宋" w:eastAsia="仿宋" w:cs="仿宋"/>
          <w:sz w:val="28"/>
          <w:szCs w:val="28"/>
          <w:lang w:val="zh-CN"/>
        </w:rPr>
      </w:pPr>
      <w:r>
        <w:rPr>
          <w:rFonts w:ascii="仿宋" w:hAnsi="仿宋" w:eastAsia="仿宋" w:cs="仿宋"/>
          <w:b/>
          <w:sz w:val="28"/>
          <w:szCs w:val="28"/>
        </w:rPr>
        <w:t>4</w:t>
      </w:r>
      <w:r>
        <w:rPr>
          <w:rFonts w:hint="eastAsia" w:ascii="仿宋" w:hAnsi="仿宋" w:eastAsia="仿宋" w:cs="仿宋"/>
          <w:b/>
          <w:sz w:val="28"/>
          <w:szCs w:val="28"/>
        </w:rPr>
        <w:t>、响应文件电子文档的上传：</w:t>
      </w:r>
      <w:r>
        <w:rPr>
          <w:rFonts w:hint="eastAsia" w:ascii="仿宋" w:hAnsi="仿宋" w:eastAsia="仿宋" w:cs="仿宋"/>
          <w:sz w:val="28"/>
          <w:szCs w:val="28"/>
          <w:lang w:val="zh-CN"/>
        </w:rPr>
        <w:t>供应商在询价响应文件上传截止时间前，必须自行将响应文件电子文档上传至南通市公共资源交易平台。</w:t>
      </w:r>
    </w:p>
    <w:p>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未上传响应文件电子文档的，询价小组将拒绝接收响应文件。</w:t>
      </w:r>
    </w:p>
    <w:p>
      <w:pPr>
        <w:snapToGrid w:val="0"/>
        <w:spacing w:line="360" w:lineRule="auto"/>
        <w:ind w:firstLine="560" w:firstLineChars="200"/>
        <w:contextualSpacing/>
        <w:rPr>
          <w:rFonts w:ascii="仿宋" w:hAnsi="仿宋" w:eastAsia="仿宋" w:cs="仿宋"/>
          <w:kern w:val="0"/>
          <w:sz w:val="28"/>
          <w:szCs w:val="28"/>
          <w:lang w:val="zh-CN"/>
        </w:rPr>
      </w:pPr>
      <w:r>
        <w:rPr>
          <w:rFonts w:hint="eastAsia" w:ascii="仿宋" w:hAnsi="仿宋" w:eastAsia="仿宋" w:cs="仿宋"/>
          <w:sz w:val="28"/>
          <w:szCs w:val="28"/>
        </w:rPr>
        <w:t>上传响应文件的内容不清楚或不清晰的（含扫描件），造成无法询价评审或部分影响询价评审的，</w:t>
      </w:r>
      <w:r>
        <w:rPr>
          <w:rFonts w:hint="eastAsia" w:ascii="仿宋" w:hAnsi="仿宋" w:eastAsia="仿宋" w:cs="仿宋"/>
          <w:kern w:val="0"/>
          <w:sz w:val="28"/>
          <w:szCs w:val="28"/>
          <w:lang w:val="zh-CN"/>
        </w:rPr>
        <w:t>导致</w:t>
      </w:r>
      <w:r>
        <w:rPr>
          <w:rFonts w:hint="eastAsia" w:ascii="仿宋" w:hAnsi="仿宋" w:eastAsia="仿宋" w:cs="仿宋"/>
          <w:sz w:val="28"/>
          <w:szCs w:val="28"/>
        </w:rPr>
        <w:t>询价评审询价</w:t>
      </w:r>
      <w:r>
        <w:rPr>
          <w:rFonts w:hint="eastAsia" w:ascii="仿宋" w:hAnsi="仿宋" w:eastAsia="仿宋" w:cs="仿宋"/>
          <w:kern w:val="0"/>
          <w:sz w:val="28"/>
          <w:szCs w:val="28"/>
          <w:lang w:val="zh-CN"/>
        </w:rPr>
        <w:t>差错的，责任由供应商自负。</w:t>
      </w:r>
    </w:p>
    <w:p>
      <w:pPr>
        <w:snapToGrid w:val="0"/>
        <w:spacing w:line="360" w:lineRule="auto"/>
        <w:ind w:firstLine="562" w:firstLineChars="200"/>
        <w:contextualSpacing/>
        <w:rPr>
          <w:rFonts w:ascii="仿宋" w:hAnsi="仿宋" w:eastAsia="仿宋" w:cs="仿宋"/>
          <w:b/>
          <w:sz w:val="28"/>
          <w:szCs w:val="28"/>
        </w:rPr>
      </w:pPr>
      <w:r>
        <w:rPr>
          <w:rFonts w:ascii="仿宋" w:hAnsi="仿宋" w:eastAsia="仿宋" w:cs="仿宋"/>
          <w:b/>
          <w:sz w:val="28"/>
          <w:szCs w:val="28"/>
        </w:rPr>
        <w:t>5</w:t>
      </w:r>
      <w:r>
        <w:rPr>
          <w:rFonts w:hint="eastAsia" w:ascii="仿宋" w:hAnsi="仿宋" w:eastAsia="仿宋" w:cs="仿宋"/>
          <w:b/>
          <w:sz w:val="28"/>
          <w:szCs w:val="28"/>
        </w:rPr>
        <w:t>、交易方式：本项目采用远程不见面</w:t>
      </w:r>
      <w:r>
        <w:rPr>
          <w:rFonts w:hint="eastAsia" w:ascii="仿宋" w:hAnsi="仿宋" w:eastAsia="仿宋" w:cs="仿宋"/>
          <w:b/>
          <w:color w:val="333333"/>
          <w:kern w:val="0"/>
          <w:sz w:val="28"/>
          <w:szCs w:val="28"/>
        </w:rPr>
        <w:t>开标</w:t>
      </w:r>
      <w:r>
        <w:rPr>
          <w:rFonts w:hint="eastAsia" w:ascii="仿宋" w:hAnsi="仿宋" w:eastAsia="仿宋" w:cs="仿宋"/>
          <w:b/>
          <w:sz w:val="28"/>
          <w:szCs w:val="28"/>
        </w:rPr>
        <w:t>方式。</w:t>
      </w:r>
    </w:p>
    <w:p>
      <w:pPr>
        <w:snapToGrid w:val="0"/>
        <w:spacing w:line="360" w:lineRule="auto"/>
        <w:ind w:firstLine="562" w:firstLineChars="200"/>
        <w:contextualSpacing/>
        <w:rPr>
          <w:rFonts w:ascii="仿宋" w:hAnsi="仿宋" w:eastAsia="仿宋" w:cs="仿宋"/>
          <w:b/>
          <w:sz w:val="28"/>
          <w:szCs w:val="28"/>
        </w:rPr>
      </w:pPr>
      <w:r>
        <w:rPr>
          <w:rFonts w:ascii="仿宋" w:hAnsi="仿宋" w:eastAsia="仿宋" w:cs="仿宋"/>
          <w:b/>
          <w:sz w:val="28"/>
          <w:szCs w:val="28"/>
        </w:rPr>
        <w:t>6</w:t>
      </w:r>
      <w:r>
        <w:rPr>
          <w:rFonts w:hint="eastAsia" w:ascii="仿宋" w:hAnsi="仿宋" w:eastAsia="仿宋" w:cs="仿宋"/>
          <w:b/>
          <w:sz w:val="28"/>
          <w:szCs w:val="28"/>
        </w:rPr>
        <w:t>、不见面开标的系统网址</w:t>
      </w:r>
    </w:p>
    <w:p>
      <w:pPr>
        <w:snapToGrid w:val="0"/>
        <w:spacing w:line="360" w:lineRule="auto"/>
        <w:ind w:firstLine="480" w:firstLineChars="200"/>
        <w:contextualSpacing/>
        <w:jc w:val="left"/>
        <w:rPr>
          <w:rFonts w:ascii="仿宋" w:hAnsi="仿宋" w:eastAsia="仿宋" w:cs="仿宋"/>
          <w:b/>
          <w:sz w:val="28"/>
          <w:szCs w:val="28"/>
        </w:rPr>
      </w:pPr>
      <w:r>
        <w:rPr>
          <w:rFonts w:ascii="宋体" w:hAnsi="宋体" w:cs="宋体"/>
          <w:sz w:val="24"/>
        </w:rPr>
        <w:t>http://js.etrading.cn/EpointBidOpening/bidopeninghallaction/hall/index</w:t>
      </w:r>
    </w:p>
    <w:p>
      <w:pPr>
        <w:snapToGrid w:val="0"/>
        <w:spacing w:line="360" w:lineRule="auto"/>
        <w:ind w:firstLine="562" w:firstLineChars="200"/>
        <w:contextualSpacing/>
        <w:rPr>
          <w:rFonts w:ascii="仿宋" w:hAnsi="仿宋" w:eastAsia="仿宋" w:cs="仿宋"/>
          <w:b/>
          <w:sz w:val="28"/>
          <w:szCs w:val="28"/>
        </w:rPr>
      </w:pPr>
      <w:r>
        <w:rPr>
          <w:rFonts w:hint="eastAsia" w:ascii="仿宋" w:hAnsi="仿宋" w:eastAsia="仿宋" w:cs="仿宋"/>
          <w:b/>
          <w:sz w:val="28"/>
          <w:szCs w:val="28"/>
        </w:rPr>
        <w:t>四、报价注意事项</w:t>
      </w:r>
    </w:p>
    <w:p>
      <w:pPr>
        <w:pStyle w:val="75"/>
        <w:snapToGrid w:val="0"/>
        <w:spacing w:line="360" w:lineRule="auto"/>
        <w:ind w:firstLine="31680"/>
        <w:contextualSpacing/>
        <w:rPr>
          <w:rFonts w:ascii="仿宋" w:hAnsi="仿宋" w:eastAsia="仿宋" w:cs="仿宋"/>
          <w:sz w:val="28"/>
        </w:rPr>
      </w:pPr>
      <w:r>
        <w:rPr>
          <w:rFonts w:ascii="仿宋" w:hAnsi="仿宋" w:eastAsia="仿宋" w:cs="仿宋"/>
          <w:sz w:val="28"/>
        </w:rPr>
        <w:t>1</w:t>
      </w:r>
      <w:r>
        <w:rPr>
          <w:rFonts w:hint="eastAsia" w:ascii="仿宋" w:hAnsi="仿宋" w:eastAsia="仿宋" w:cs="仿宋"/>
          <w:sz w:val="28"/>
        </w:rPr>
        <w:t>、本次询价，供应商必须就所有内容进行报价，少报无效。</w:t>
      </w:r>
    </w:p>
    <w:p>
      <w:pPr>
        <w:pStyle w:val="75"/>
        <w:snapToGrid w:val="0"/>
        <w:spacing w:line="360" w:lineRule="auto"/>
        <w:ind w:firstLine="31680"/>
        <w:contextualSpacing/>
        <w:rPr>
          <w:rFonts w:ascii="仿宋" w:hAnsi="仿宋" w:eastAsia="仿宋" w:cs="仿宋"/>
        </w:rPr>
      </w:pPr>
      <w:r>
        <w:rPr>
          <w:rFonts w:ascii="仿宋" w:hAnsi="仿宋" w:eastAsia="仿宋" w:cs="仿宋"/>
          <w:sz w:val="28"/>
        </w:rPr>
        <w:t>2</w:t>
      </w:r>
      <w:r>
        <w:rPr>
          <w:rFonts w:hint="eastAsia" w:ascii="仿宋" w:hAnsi="仿宋" w:eastAsia="仿宋" w:cs="仿宋"/>
          <w:sz w:val="28"/>
        </w:rPr>
        <w:t>、报价应包括本项目的全部费用</w:t>
      </w:r>
      <w:r>
        <w:rPr>
          <w:rFonts w:ascii="仿宋" w:hAnsi="仿宋" w:eastAsia="仿宋" w:cs="仿宋"/>
          <w:sz w:val="28"/>
        </w:rPr>
        <w:t xml:space="preserve"> (</w:t>
      </w:r>
      <w:r>
        <w:rPr>
          <w:rFonts w:hint="eastAsia" w:ascii="仿宋" w:hAnsi="仿宋" w:eastAsia="仿宋" w:cs="仿宋"/>
          <w:sz w:val="28"/>
        </w:rPr>
        <w:t>含一切必须的辅助材料费用</w:t>
      </w:r>
      <w:r>
        <w:rPr>
          <w:rFonts w:ascii="仿宋" w:hAnsi="仿宋" w:eastAsia="仿宋" w:cs="仿宋"/>
          <w:sz w:val="28"/>
        </w:rPr>
        <w:t>)</w:t>
      </w:r>
      <w:r>
        <w:rPr>
          <w:rFonts w:hint="eastAsia" w:ascii="仿宋" w:hAnsi="仿宋" w:eastAsia="仿宋" w:cs="仿宋"/>
          <w:sz w:val="28"/>
        </w:rPr>
        <w:t>及相关服务费等。</w:t>
      </w:r>
    </w:p>
    <w:p>
      <w:pPr>
        <w:snapToGrid w:val="0"/>
        <w:spacing w:line="360" w:lineRule="auto"/>
        <w:ind w:firstLine="562" w:firstLineChars="200"/>
        <w:contextualSpacing/>
        <w:rPr>
          <w:rFonts w:ascii="仿宋" w:hAnsi="仿宋" w:eastAsia="仿宋" w:cs="仿宋"/>
          <w:b/>
          <w:sz w:val="28"/>
          <w:szCs w:val="28"/>
        </w:rPr>
      </w:pPr>
      <w:r>
        <w:rPr>
          <w:rFonts w:hint="eastAsia" w:ascii="仿宋" w:hAnsi="仿宋" w:eastAsia="仿宋" w:cs="仿宋"/>
          <w:b/>
          <w:sz w:val="28"/>
          <w:szCs w:val="28"/>
        </w:rPr>
        <w:t>五、询价程序简介</w:t>
      </w:r>
    </w:p>
    <w:p>
      <w:pPr>
        <w:snapToGrid w:val="0"/>
        <w:spacing w:line="360" w:lineRule="auto"/>
        <w:ind w:firstLine="562" w:firstLineChars="200"/>
        <w:contextualSpacing/>
        <w:rPr>
          <w:rFonts w:ascii="仿宋" w:hAnsi="仿宋" w:eastAsia="仿宋" w:cs="仿宋"/>
          <w:sz w:val="28"/>
          <w:szCs w:val="28"/>
        </w:rPr>
      </w:pPr>
      <w:r>
        <w:rPr>
          <w:rFonts w:hint="eastAsia" w:ascii="仿宋" w:hAnsi="仿宋" w:eastAsia="仿宋" w:cs="仿宋"/>
          <w:b/>
          <w:sz w:val="28"/>
          <w:szCs w:val="28"/>
        </w:rPr>
        <w:t>询价小组对供应商响应文件审核，按照质量和服务均能满足询价采购文件实质性响应要求且报价最低的原则，确定成交供应商。</w:t>
      </w:r>
    </w:p>
    <w:p>
      <w:pPr>
        <w:autoSpaceDE w:val="0"/>
        <w:autoSpaceDN w:val="0"/>
        <w:adjustRightInd w:val="0"/>
        <w:snapToGrid w:val="0"/>
        <w:spacing w:line="360" w:lineRule="auto"/>
        <w:ind w:right="210" w:firstLine="560"/>
        <w:contextualSpacing/>
        <w:rPr>
          <w:rFonts w:ascii="仿宋" w:hAnsi="仿宋" w:eastAsia="仿宋" w:cs="仿宋"/>
          <w:sz w:val="28"/>
          <w:szCs w:val="28"/>
        </w:rPr>
      </w:pPr>
      <w:r>
        <w:rPr>
          <w:rFonts w:hint="eastAsia" w:ascii="仿宋" w:hAnsi="仿宋" w:eastAsia="仿宋" w:cs="仿宋"/>
          <w:b/>
          <w:bCs/>
          <w:sz w:val="28"/>
          <w:szCs w:val="28"/>
        </w:rPr>
        <w:t>六、相关费用</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、供应商承担参与询价可能发生的全部费用。</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、供应商在投标报价时应将本项目的招标代理费等考虑在投标报价中</w:t>
      </w:r>
      <w:r>
        <w:rPr>
          <w:rFonts w:ascii="仿宋" w:hAnsi="仿宋" w:eastAsia="仿宋" w:cs="仿宋"/>
          <w:sz w:val="28"/>
          <w:szCs w:val="28"/>
        </w:rPr>
        <w:t>,</w:t>
      </w:r>
      <w:r>
        <w:rPr>
          <w:rFonts w:hint="eastAsia" w:ascii="仿宋" w:hAnsi="仿宋" w:eastAsia="仿宋" w:cs="仿宋"/>
          <w:sz w:val="28"/>
          <w:szCs w:val="28"/>
        </w:rPr>
        <w:t>招标代理费按现行国家取费标准的</w:t>
      </w:r>
      <w:r>
        <w:rPr>
          <w:rFonts w:ascii="仿宋" w:hAnsi="仿宋" w:eastAsia="仿宋" w:cs="仿宋"/>
          <w:sz w:val="28"/>
          <w:szCs w:val="28"/>
        </w:rPr>
        <w:t>50%</w:t>
      </w:r>
      <w:r>
        <w:rPr>
          <w:rFonts w:hint="eastAsia" w:ascii="仿宋" w:hAnsi="仿宋" w:eastAsia="仿宋" w:cs="仿宋"/>
          <w:sz w:val="28"/>
          <w:szCs w:val="28"/>
        </w:rPr>
        <w:t>计取，低于</w:t>
      </w:r>
      <w:r>
        <w:rPr>
          <w:rFonts w:ascii="仿宋" w:hAnsi="仿宋" w:eastAsia="仿宋" w:cs="仿宋"/>
          <w:sz w:val="28"/>
          <w:szCs w:val="28"/>
        </w:rPr>
        <w:t>2000</w:t>
      </w:r>
      <w:r>
        <w:rPr>
          <w:rFonts w:hint="eastAsia" w:ascii="仿宋" w:hAnsi="仿宋" w:eastAsia="仿宋" w:cs="仿宋"/>
          <w:sz w:val="28"/>
          <w:szCs w:val="28"/>
        </w:rPr>
        <w:t>元的按照</w:t>
      </w:r>
      <w:r>
        <w:rPr>
          <w:rFonts w:ascii="仿宋" w:hAnsi="仿宋" w:eastAsia="仿宋" w:cs="仿宋"/>
          <w:sz w:val="28"/>
          <w:szCs w:val="28"/>
        </w:rPr>
        <w:t>2000</w:t>
      </w:r>
      <w:r>
        <w:rPr>
          <w:rFonts w:hint="eastAsia" w:ascii="仿宋" w:hAnsi="仿宋" w:eastAsia="仿宋" w:cs="仿宋"/>
          <w:sz w:val="28"/>
          <w:szCs w:val="28"/>
        </w:rPr>
        <w:t>元收取，由中标单位在开标结束后直接支付给招标代理公司。</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、本项目报名费</w:t>
      </w:r>
      <w:r>
        <w:rPr>
          <w:rFonts w:ascii="仿宋" w:hAnsi="仿宋" w:eastAsia="仿宋" w:cs="仿宋"/>
          <w:sz w:val="28"/>
          <w:szCs w:val="28"/>
        </w:rPr>
        <w:t>245</w:t>
      </w:r>
      <w:r>
        <w:rPr>
          <w:rFonts w:hint="eastAsia" w:ascii="仿宋" w:hAnsi="仿宋" w:eastAsia="仿宋" w:cs="仿宋"/>
          <w:sz w:val="28"/>
          <w:szCs w:val="28"/>
        </w:rPr>
        <w:t>元。</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、履约保证金</w:t>
      </w:r>
    </w:p>
    <w:p>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中标供应商向招标人提交履约保证金为</w:t>
      </w:r>
      <w:r>
        <w:rPr>
          <w:rFonts w:hint="eastAsia" w:ascii="仿宋" w:hAnsi="仿宋" w:eastAsia="仿宋" w:cs="仿宋"/>
          <w:sz w:val="28"/>
          <w:szCs w:val="28"/>
          <w:lang w:val="en-US" w:eastAsia="zh-CN"/>
        </w:rPr>
        <w:t>10000</w:t>
      </w:r>
      <w:r>
        <w:rPr>
          <w:rFonts w:hint="eastAsia" w:ascii="仿宋" w:hAnsi="仿宋" w:eastAsia="仿宋" w:cs="仿宋"/>
          <w:sz w:val="28"/>
          <w:szCs w:val="28"/>
        </w:rPr>
        <w:t>元，在领取中标通知书前缴纳入账。（账户名：南通海新生物医药科技发展有限公司，账号： 1111520819000001287，开户行：海门工行临江支行 。）全部项目完成后中标供应商凭验收报告办理合同履约金退还手续（无息）。</w:t>
      </w:r>
    </w:p>
    <w:p>
      <w:pPr>
        <w:autoSpaceDE w:val="0"/>
        <w:autoSpaceDN w:val="0"/>
        <w:adjustRightInd w:val="0"/>
        <w:snapToGrid w:val="0"/>
        <w:spacing w:line="360" w:lineRule="auto"/>
        <w:ind w:right="210" w:firstLine="560"/>
        <w:contextualSpacing/>
        <w:rPr>
          <w:rFonts w:ascii="仿宋" w:hAnsi="仿宋" w:eastAsia="仿宋" w:cs="仿宋"/>
          <w:b/>
          <w:bCs/>
          <w:sz w:val="28"/>
          <w:szCs w:val="28"/>
        </w:rPr>
      </w:pPr>
      <w:r>
        <w:rPr>
          <w:rFonts w:hint="eastAsia" w:ascii="仿宋" w:hAnsi="仿宋" w:eastAsia="仿宋" w:cs="仿宋"/>
          <w:b/>
          <w:bCs/>
          <w:sz w:val="28"/>
          <w:szCs w:val="28"/>
        </w:rPr>
        <w:t>七、其他说明</w:t>
      </w:r>
    </w:p>
    <w:p>
      <w:pPr>
        <w:snapToGrid w:val="0"/>
        <w:spacing w:line="360" w:lineRule="auto"/>
        <w:ind w:firstLine="560" w:firstLineChars="200"/>
        <w:contextualSpacing/>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、中标供应商在中标后须将装订好的纸质投标文件叁份通过</w:t>
      </w:r>
      <w:r>
        <w:rPr>
          <w:rFonts w:ascii="仿宋" w:hAnsi="仿宋" w:eastAsia="仿宋" w:cs="仿宋"/>
          <w:sz w:val="28"/>
          <w:szCs w:val="28"/>
        </w:rPr>
        <w:t>EMS</w:t>
      </w:r>
      <w:r>
        <w:rPr>
          <w:rFonts w:hint="eastAsia" w:ascii="仿宋" w:hAnsi="仿宋" w:eastAsia="仿宋" w:cs="仿宋"/>
          <w:sz w:val="28"/>
          <w:szCs w:val="28"/>
        </w:rPr>
        <w:t>的方式（不接受到付），寄至江苏省南通市海门区珠江路</w:t>
      </w:r>
      <w:r>
        <w:rPr>
          <w:rFonts w:ascii="仿宋" w:hAnsi="仿宋" w:eastAsia="仿宋" w:cs="仿宋"/>
          <w:sz w:val="28"/>
          <w:szCs w:val="28"/>
        </w:rPr>
        <w:t>288</w:t>
      </w:r>
      <w:r>
        <w:rPr>
          <w:rFonts w:hint="eastAsia" w:ascii="仿宋" w:hAnsi="仿宋" w:eastAsia="仿宋" w:cs="仿宋"/>
          <w:sz w:val="28"/>
          <w:szCs w:val="28"/>
        </w:rPr>
        <w:t>号电信大楼</w:t>
      </w:r>
      <w:r>
        <w:rPr>
          <w:rFonts w:ascii="仿宋" w:hAnsi="仿宋" w:eastAsia="仿宋" w:cs="仿宋"/>
          <w:sz w:val="28"/>
          <w:szCs w:val="28"/>
        </w:rPr>
        <w:t>13</w:t>
      </w:r>
      <w:r>
        <w:rPr>
          <w:rFonts w:hint="eastAsia" w:ascii="仿宋" w:hAnsi="仿宋" w:eastAsia="仿宋" w:cs="仿宋"/>
          <w:sz w:val="28"/>
          <w:szCs w:val="28"/>
        </w:rPr>
        <w:t>楼，联系人：</w:t>
      </w:r>
      <w:r>
        <w:rPr>
          <w:rFonts w:hint="eastAsia" w:ascii="仿宋" w:hAnsi="仿宋" w:eastAsia="仿宋" w:cs="仿宋"/>
          <w:sz w:val="28"/>
          <w:szCs w:val="28"/>
          <w:lang w:eastAsia="zh-CN"/>
        </w:rPr>
        <w:t>陈</w:t>
      </w:r>
      <w:r>
        <w:rPr>
          <w:rFonts w:hint="eastAsia" w:ascii="仿宋" w:hAnsi="仿宋" w:eastAsia="仿宋" w:cs="仿宋"/>
          <w:sz w:val="28"/>
          <w:szCs w:val="28"/>
        </w:rPr>
        <w:t>先生，联系电话：</w:t>
      </w:r>
      <w:r>
        <w:rPr>
          <w:rFonts w:hint="eastAsia" w:ascii="仿宋" w:hAnsi="仿宋" w:eastAsia="仿宋" w:cs="仿宋"/>
          <w:color w:val="333333"/>
          <w:spacing w:val="7"/>
          <w:kern w:val="0"/>
          <w:sz w:val="28"/>
          <w:szCs w:val="28"/>
          <w:lang w:val="en-US" w:eastAsia="zh-CN"/>
        </w:rPr>
        <w:t>15950856101</w:t>
      </w:r>
      <w:r>
        <w:rPr>
          <w:rFonts w:hint="eastAsia" w:ascii="仿宋" w:hAnsi="仿宋" w:eastAsia="仿宋" w:cs="仿宋"/>
          <w:sz w:val="28"/>
          <w:szCs w:val="28"/>
        </w:rPr>
        <w:t>。</w:t>
      </w:r>
    </w:p>
    <w:p>
      <w:pPr>
        <w:pStyle w:val="9"/>
        <w:spacing w:line="360" w:lineRule="auto"/>
        <w:ind w:firstLine="560" w:firstLineChars="200"/>
      </w:pPr>
      <w:r>
        <w:rPr>
          <w:rFonts w:ascii="仿宋" w:hAnsi="仿宋" w:eastAsia="仿宋" w:cs="仿宋"/>
          <w:sz w:val="28"/>
          <w:szCs w:val="28"/>
        </w:rPr>
        <w:t>2</w:t>
      </w:r>
      <w:r>
        <w:rPr>
          <w:rFonts w:hint="eastAsia" w:ascii="仿宋" w:hAnsi="仿宋" w:eastAsia="仿宋" w:cs="仿宋"/>
          <w:sz w:val="28"/>
          <w:szCs w:val="28"/>
        </w:rPr>
        <w:t>、投标供应商解密限定在开始解密</w:t>
      </w:r>
      <w:r>
        <w:rPr>
          <w:rFonts w:ascii="仿宋" w:hAnsi="仿宋" w:eastAsia="仿宋" w:cs="仿宋"/>
          <w:sz w:val="28"/>
          <w:szCs w:val="28"/>
        </w:rPr>
        <w:t>30</w:t>
      </w:r>
      <w:r>
        <w:rPr>
          <w:rFonts w:hint="eastAsia" w:ascii="仿宋" w:hAnsi="仿宋" w:eastAsia="仿宋" w:cs="仿宋"/>
          <w:sz w:val="28"/>
          <w:szCs w:val="28"/>
        </w:rPr>
        <w:t>分钟内完成。因投标供应商网络与电源不稳定、未按操作手册要求配置软硬件、解密锁发生故障或用错、故意不在要求时限内完成解密等自身原因，导致投标文件在规定时间内未能解密、解密失败或解密超时，视为投标供应商撤销其投标文件，系统内投标文件将被退回；因招标人原因或网上招投标平台发生故障，导致无法按时完成投标文件解密或开、评标工作无法进行的，可根据实际情况相应延迟解密时间或调整开、评标时间（友情提示：若投标人已领取副锁（含多把副锁）请注意正副锁的使用差别）。</w:t>
      </w:r>
    </w:p>
    <w:p>
      <w:pPr>
        <w:pStyle w:val="34"/>
        <w:ind w:firstLine="2600" w:firstLineChars="650"/>
        <w:rPr>
          <w:rStyle w:val="40"/>
          <w:sz w:val="40"/>
          <w:szCs w:val="40"/>
        </w:rPr>
      </w:pPr>
    </w:p>
    <w:p>
      <w:pPr>
        <w:pStyle w:val="34"/>
        <w:ind w:firstLine="2600" w:firstLineChars="650"/>
        <w:rPr>
          <w:rStyle w:val="40"/>
          <w:sz w:val="40"/>
          <w:szCs w:val="40"/>
        </w:rPr>
      </w:pPr>
    </w:p>
    <w:p>
      <w:pPr>
        <w:pStyle w:val="34"/>
        <w:ind w:firstLine="2600" w:firstLineChars="650"/>
        <w:rPr>
          <w:rStyle w:val="40"/>
          <w:sz w:val="40"/>
          <w:szCs w:val="40"/>
        </w:rPr>
      </w:pPr>
    </w:p>
    <w:p>
      <w:pPr>
        <w:pStyle w:val="34"/>
        <w:ind w:firstLine="0"/>
        <w:jc w:val="center"/>
        <w:rPr>
          <w:rStyle w:val="40"/>
          <w:sz w:val="40"/>
          <w:szCs w:val="40"/>
        </w:rPr>
      </w:pPr>
      <w:r>
        <w:rPr>
          <w:rStyle w:val="40"/>
          <w:rFonts w:hint="eastAsia"/>
          <w:sz w:val="40"/>
          <w:szCs w:val="40"/>
        </w:rPr>
        <w:t>第三部分</w:t>
      </w:r>
      <w:r>
        <w:rPr>
          <w:rStyle w:val="40"/>
          <w:sz w:val="40"/>
          <w:szCs w:val="40"/>
        </w:rPr>
        <w:t xml:space="preserve">  </w:t>
      </w:r>
      <w:r>
        <w:rPr>
          <w:rStyle w:val="40"/>
          <w:rFonts w:hint="eastAsia"/>
          <w:sz w:val="40"/>
          <w:szCs w:val="40"/>
        </w:rPr>
        <w:t>采购项目需求</w:t>
      </w:r>
    </w:p>
    <w:p>
      <w:pPr>
        <w:spacing w:line="360" w:lineRule="auto"/>
        <w:jc w:val="center"/>
        <w:rPr>
          <w:rStyle w:val="40"/>
          <w:rFonts w:ascii="宋体"/>
          <w:sz w:val="30"/>
          <w:szCs w:val="30"/>
        </w:rPr>
      </w:pPr>
      <w:r>
        <w:rPr>
          <w:rStyle w:val="40"/>
          <w:rFonts w:hint="eastAsia" w:ascii="宋体" w:hAnsi="宋体"/>
          <w:b/>
          <w:sz w:val="30"/>
          <w:szCs w:val="30"/>
        </w:rPr>
        <w:t>第一章</w:t>
      </w:r>
      <w:r>
        <w:rPr>
          <w:rStyle w:val="40"/>
          <w:rFonts w:ascii="宋体" w:hAnsi="宋体"/>
          <w:b/>
          <w:sz w:val="30"/>
          <w:szCs w:val="30"/>
        </w:rPr>
        <w:t xml:space="preserve">  </w:t>
      </w:r>
      <w:r>
        <w:rPr>
          <w:rStyle w:val="40"/>
          <w:rFonts w:hint="eastAsia" w:ascii="宋体" w:hAnsi="宋体"/>
          <w:b/>
          <w:sz w:val="30"/>
          <w:szCs w:val="30"/>
          <w:lang w:val="zh-CN"/>
        </w:rPr>
        <w:t>有关要求说明</w:t>
      </w:r>
    </w:p>
    <w:p>
      <w:pPr>
        <w:spacing w:line="500" w:lineRule="exact"/>
        <w:ind w:firstLine="482" w:firstLineChars="200"/>
        <w:rPr>
          <w:rStyle w:val="40"/>
          <w:sz w:val="24"/>
          <w:szCs w:val="21"/>
          <w:lang w:val="zh-CN"/>
        </w:rPr>
      </w:pPr>
      <w:r>
        <w:rPr>
          <w:rStyle w:val="40"/>
          <w:b/>
          <w:sz w:val="24"/>
          <w:szCs w:val="21"/>
        </w:rPr>
        <w:t>1</w:t>
      </w:r>
      <w:r>
        <w:rPr>
          <w:rStyle w:val="40"/>
          <w:rFonts w:hint="eastAsia" w:hAnsi="宋体"/>
          <w:b/>
          <w:sz w:val="24"/>
          <w:szCs w:val="21"/>
          <w:lang w:val="zh-CN"/>
        </w:rPr>
        <w:t>．优先采购：</w:t>
      </w:r>
      <w:r>
        <w:rPr>
          <w:rStyle w:val="40"/>
          <w:rFonts w:hint="eastAsia" w:hAnsi="宋体"/>
          <w:sz w:val="24"/>
          <w:szCs w:val="21"/>
          <w:lang w:val="zh-CN"/>
        </w:rPr>
        <w:t>采购优先采购节能产品和环境标志产品。</w:t>
      </w:r>
      <w:r>
        <w:rPr>
          <w:rStyle w:val="40"/>
          <w:rFonts w:hint="eastAsia"/>
          <w:sz w:val="24"/>
          <w:szCs w:val="21"/>
        </w:rPr>
        <w:t>节能产品是指列入财政部、国家发展和改革委员会制定的《节能产品政府采购清单》。环境标志产品是指财政部、国家环保总局制定的《环境标志产品政府采购清单》。</w:t>
      </w:r>
    </w:p>
    <w:p>
      <w:pPr>
        <w:spacing w:line="500" w:lineRule="exact"/>
        <w:ind w:firstLine="482" w:firstLineChars="200"/>
        <w:rPr>
          <w:rStyle w:val="40"/>
          <w:rFonts w:hAnsi="宋体"/>
          <w:sz w:val="24"/>
          <w:szCs w:val="21"/>
          <w:lang w:val="zh-CN"/>
        </w:rPr>
      </w:pPr>
      <w:r>
        <w:rPr>
          <w:rStyle w:val="40"/>
          <w:b/>
          <w:sz w:val="24"/>
          <w:szCs w:val="21"/>
        </w:rPr>
        <w:t>2</w:t>
      </w:r>
      <w:r>
        <w:rPr>
          <w:rStyle w:val="40"/>
          <w:rFonts w:hint="eastAsia" w:hAnsi="宋体"/>
          <w:b/>
          <w:sz w:val="24"/>
          <w:szCs w:val="21"/>
          <w:lang w:val="zh-CN"/>
        </w:rPr>
        <w:t>．产品要求：</w:t>
      </w:r>
      <w:r>
        <w:rPr>
          <w:rStyle w:val="40"/>
          <w:rFonts w:hint="eastAsia" w:hAnsi="宋体"/>
          <w:sz w:val="24"/>
          <w:szCs w:val="21"/>
          <w:lang w:val="zh-CN"/>
        </w:rPr>
        <w:t>产品必须是全新、未使用过的原装合格正品，完全符合采购文件规定的质量、规格和性能的要求，达到国家或行业规定的标准，实行生产许可证制度的，应提供生产许可证；属于国家强制认证的产品，必须通过认证。</w:t>
      </w:r>
    </w:p>
    <w:p>
      <w:pPr>
        <w:spacing w:line="500" w:lineRule="exact"/>
        <w:ind w:firstLine="482" w:firstLineChars="200"/>
        <w:rPr>
          <w:rStyle w:val="40"/>
          <w:rFonts w:eastAsia="新宋体"/>
          <w:sz w:val="24"/>
          <w:szCs w:val="21"/>
          <w:lang w:val="zh-CN"/>
        </w:rPr>
      </w:pPr>
      <w:r>
        <w:rPr>
          <w:rStyle w:val="40"/>
          <w:b/>
          <w:sz w:val="24"/>
          <w:szCs w:val="21"/>
        </w:rPr>
        <w:t>3</w:t>
      </w:r>
      <w:r>
        <w:rPr>
          <w:rStyle w:val="40"/>
          <w:rFonts w:hint="eastAsia" w:hAnsi="宋体"/>
          <w:b/>
          <w:sz w:val="24"/>
          <w:szCs w:val="21"/>
        </w:rPr>
        <w:t>、主要技术参数：</w:t>
      </w:r>
      <w:r>
        <w:rPr>
          <w:rStyle w:val="40"/>
          <w:rFonts w:hint="eastAsia" w:eastAsia="新宋体"/>
          <w:sz w:val="24"/>
          <w:szCs w:val="21"/>
          <w:lang w:val="zh-CN"/>
        </w:rPr>
        <w:t>为鼓励不同品牌的充分竞争，如某主要技术参数属于个别品牌专有，则该主要技术参数不具有限制性，供应商可对该参数进行适当调整，并说明调整的理由。</w:t>
      </w:r>
    </w:p>
    <w:p>
      <w:pPr>
        <w:spacing w:line="500" w:lineRule="exact"/>
        <w:ind w:firstLine="482" w:firstLineChars="200"/>
        <w:rPr>
          <w:rStyle w:val="40"/>
          <w:b/>
          <w:sz w:val="24"/>
          <w:szCs w:val="24"/>
          <w:u w:val="single"/>
        </w:rPr>
      </w:pPr>
      <w:r>
        <w:rPr>
          <w:rStyle w:val="40"/>
          <w:b/>
          <w:sz w:val="24"/>
          <w:szCs w:val="21"/>
        </w:rPr>
        <w:t>4</w:t>
      </w:r>
      <w:r>
        <w:rPr>
          <w:rStyle w:val="40"/>
          <w:rFonts w:hint="eastAsia" w:hAnsi="宋体"/>
          <w:b/>
          <w:sz w:val="24"/>
          <w:szCs w:val="21"/>
        </w:rPr>
        <w:t>、</w:t>
      </w:r>
      <w:r>
        <w:rPr>
          <w:rStyle w:val="40"/>
          <w:rFonts w:hint="eastAsia" w:hAnsi="宋体"/>
          <w:b/>
          <w:sz w:val="24"/>
          <w:szCs w:val="24"/>
          <w:u w:val="single"/>
        </w:rPr>
        <w:t>特别提醒：招标人不统一组织现场踏勘，请投标人务必自行认真踏勘现场条件并体现在项目实施方案和投标报价中，一旦中标不得对现场条件提出额外要求。投标人踏勘以充分了解交货地点情况、道路现状、储存、装卸、环境特点、临时设施场地、安装难度及任何其他足以影响承包价的情况，任何因忽视或误解等情况而导致中标后的费用增加或供货时间延长申请将不被批准。</w:t>
      </w:r>
    </w:p>
    <w:p>
      <w:pPr>
        <w:spacing w:line="400" w:lineRule="exact"/>
        <w:jc w:val="center"/>
        <w:rPr>
          <w:rStyle w:val="40"/>
          <w:rFonts w:hint="eastAsia"/>
          <w:b/>
          <w:bCs/>
          <w:sz w:val="32"/>
          <w:szCs w:val="32"/>
        </w:rPr>
      </w:pPr>
    </w:p>
    <w:p>
      <w:pPr>
        <w:spacing w:line="400" w:lineRule="exact"/>
        <w:jc w:val="center"/>
        <w:rPr>
          <w:rStyle w:val="40"/>
          <w:rFonts w:hAnsi="宋体"/>
          <w:b/>
          <w:bCs/>
          <w:kern w:val="0"/>
          <w:sz w:val="24"/>
          <w:szCs w:val="24"/>
        </w:rPr>
      </w:pPr>
      <w:r>
        <w:rPr>
          <w:rStyle w:val="40"/>
          <w:rFonts w:hint="eastAsia"/>
          <w:b/>
          <w:bCs/>
          <w:sz w:val="32"/>
          <w:szCs w:val="32"/>
        </w:rPr>
        <w:t>第二章</w:t>
      </w:r>
      <w:r>
        <w:rPr>
          <w:rStyle w:val="40"/>
          <w:b/>
          <w:bCs/>
          <w:sz w:val="32"/>
          <w:szCs w:val="32"/>
        </w:rPr>
        <w:t xml:space="preserve">  </w:t>
      </w:r>
      <w:r>
        <w:rPr>
          <w:rStyle w:val="40"/>
          <w:rFonts w:hint="eastAsia"/>
          <w:b/>
          <w:bCs/>
          <w:sz w:val="32"/>
          <w:szCs w:val="32"/>
        </w:rPr>
        <w:t>采购项目内容与项目需求</w:t>
      </w:r>
    </w:p>
    <w:p>
      <w:pPr>
        <w:spacing w:line="360" w:lineRule="auto"/>
        <w:ind w:firstLine="482" w:firstLineChars="200"/>
        <w:rPr>
          <w:rStyle w:val="40"/>
          <w:rFonts w:ascii="宋体" w:cs="宋体"/>
          <w:b/>
          <w:bCs/>
          <w:kern w:val="0"/>
          <w:sz w:val="24"/>
          <w:szCs w:val="24"/>
        </w:rPr>
      </w:pPr>
      <w:r>
        <w:rPr>
          <w:rStyle w:val="40"/>
          <w:rFonts w:hint="eastAsia" w:ascii="宋体" w:hAnsi="宋体" w:cs="宋体"/>
          <w:b/>
          <w:bCs/>
          <w:kern w:val="0"/>
          <w:sz w:val="24"/>
          <w:szCs w:val="24"/>
        </w:rPr>
        <w:t>一、采购项目内容：</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9"/>
        <w:gridCol w:w="1310"/>
        <w:gridCol w:w="2984"/>
        <w:gridCol w:w="2984"/>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序号</w:t>
            </w:r>
          </w:p>
        </w:tc>
        <w:tc>
          <w:tcPr>
            <w:tcW w:w="1310"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名称</w:t>
            </w:r>
          </w:p>
        </w:tc>
        <w:tc>
          <w:tcPr>
            <w:tcW w:w="2984" w:type="dxa"/>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建议品牌</w:t>
            </w:r>
          </w:p>
        </w:tc>
        <w:tc>
          <w:tcPr>
            <w:tcW w:w="2984"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参数要求</w:t>
            </w:r>
          </w:p>
        </w:tc>
        <w:tc>
          <w:tcPr>
            <w:tcW w:w="1825"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pPr>
              <w:widowControl w:val="0"/>
              <w:numPr>
                <w:ilvl w:val="0"/>
                <w:numId w:val="0"/>
              </w:numPr>
              <w:spacing w:line="360" w:lineRule="auto"/>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1</w:t>
            </w:r>
          </w:p>
        </w:tc>
        <w:tc>
          <w:tcPr>
            <w:tcW w:w="1310"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幕墙玻璃</w:t>
            </w:r>
          </w:p>
        </w:tc>
        <w:tc>
          <w:tcPr>
            <w:tcW w:w="2984" w:type="dxa"/>
            <w:noWrap w:val="0"/>
            <w:vAlign w:val="center"/>
          </w:tcPr>
          <w:p>
            <w:pPr>
              <w:widowControl w:val="0"/>
              <w:numPr>
                <w:ilvl w:val="0"/>
                <w:numId w:val="0"/>
              </w:numPr>
              <w:spacing w:line="360" w:lineRule="auto"/>
              <w:jc w:val="center"/>
              <w:rPr>
                <w:rFonts w:hint="default" w:ascii="宋体" w:hAnsi="宋体" w:eastAsia="宋体" w:cs="宋体"/>
                <w:b/>
                <w:kern w:val="0"/>
                <w:sz w:val="24"/>
                <w:szCs w:val="24"/>
                <w:lang w:val="en-US" w:eastAsia="zh-CN"/>
              </w:rPr>
            </w:pPr>
            <w:r>
              <w:rPr>
                <w:rFonts w:hint="eastAsia" w:ascii="宋体" w:hAnsi="宋体" w:cs="宋体"/>
                <w:b/>
                <w:kern w:val="0"/>
                <w:sz w:val="24"/>
                <w:szCs w:val="24"/>
                <w:lang w:val="en-US" w:eastAsia="zh-CN"/>
              </w:rPr>
              <w:t>台玻、南玻、耀皮</w:t>
            </w:r>
          </w:p>
        </w:tc>
        <w:tc>
          <w:tcPr>
            <w:tcW w:w="2984" w:type="dxa"/>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kern w:val="0"/>
                <w:sz w:val="24"/>
                <w:szCs w:val="24"/>
              </w:rPr>
              <w:t>国标，玻璃厚≥6mm，中空钢化玻璃（6+12+6mm）</w:t>
            </w:r>
          </w:p>
        </w:tc>
        <w:tc>
          <w:tcPr>
            <w:tcW w:w="1825" w:type="dxa"/>
            <w:vMerge w:val="restart"/>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zh-CN"/>
              </w:rPr>
              <w:t>其中幕墙玻璃单价不得高于</w:t>
            </w:r>
            <w:r>
              <w:rPr>
                <w:rFonts w:hint="eastAsia" w:ascii="宋体" w:hAnsi="宋体" w:cs="宋体"/>
                <w:b/>
                <w:kern w:val="0"/>
                <w:sz w:val="24"/>
                <w:szCs w:val="24"/>
              </w:rPr>
              <w:t>260元/m</w:t>
            </w:r>
            <w:r>
              <w:rPr>
                <w:rFonts w:hint="eastAsia" w:ascii="宋体" w:hAnsi="宋体" w:cs="宋体"/>
                <w:b/>
                <w:kern w:val="0"/>
                <w:sz w:val="24"/>
                <w:szCs w:val="24"/>
                <w:vertAlign w:val="superscript"/>
              </w:rPr>
              <w:t>2</w:t>
            </w:r>
            <w:r>
              <w:rPr>
                <w:rFonts w:hint="eastAsia" w:ascii="宋体" w:hAnsi="宋体" w:cs="宋体"/>
                <w:b/>
                <w:sz w:val="24"/>
                <w:szCs w:val="24"/>
                <w:vertAlign w:val="baseline"/>
                <w:lang w:val="en-US" w:eastAsia="zh-CN"/>
              </w:rPr>
              <w:t>，雨棚玻璃不得高于</w:t>
            </w:r>
            <w:r>
              <w:rPr>
                <w:rFonts w:hint="eastAsia" w:ascii="宋体" w:hAnsi="宋体" w:cs="宋体"/>
                <w:b/>
                <w:kern w:val="0"/>
                <w:sz w:val="24"/>
                <w:szCs w:val="24"/>
              </w:rPr>
              <w:t>420元/m</w:t>
            </w:r>
            <w:r>
              <w:rPr>
                <w:rFonts w:hint="eastAsia" w:ascii="宋体" w:hAnsi="宋体" w:cs="宋体"/>
                <w:b/>
                <w:kern w:val="0"/>
                <w:sz w:val="24"/>
                <w:szCs w:val="24"/>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 w:type="dxa"/>
            <w:noWrap w:val="0"/>
            <w:vAlign w:val="center"/>
          </w:tcPr>
          <w:p>
            <w:pPr>
              <w:widowControl w:val="0"/>
              <w:numPr>
                <w:ilvl w:val="0"/>
                <w:numId w:val="0"/>
              </w:numPr>
              <w:spacing w:line="360" w:lineRule="auto"/>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2</w:t>
            </w:r>
          </w:p>
        </w:tc>
        <w:tc>
          <w:tcPr>
            <w:tcW w:w="1310" w:type="dxa"/>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雨棚玻璃</w:t>
            </w:r>
          </w:p>
        </w:tc>
        <w:tc>
          <w:tcPr>
            <w:tcW w:w="2984" w:type="dxa"/>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祥瑞、FX、南玻</w:t>
            </w:r>
          </w:p>
        </w:tc>
        <w:tc>
          <w:tcPr>
            <w:tcW w:w="2984" w:type="dxa"/>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zh-CN"/>
              </w:rPr>
              <w:t>国标，8+1.14PVB+8钢化夹胶玻璃</w:t>
            </w:r>
          </w:p>
        </w:tc>
        <w:tc>
          <w:tcPr>
            <w:tcW w:w="1825" w:type="dxa"/>
            <w:vMerge w:val="continue"/>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p>
        </w:tc>
      </w:tr>
    </w:tbl>
    <w:p>
      <w:pPr>
        <w:pStyle w:val="34"/>
      </w:pPr>
    </w:p>
    <w:p>
      <w:pPr>
        <w:widowControl w:val="0"/>
        <w:spacing w:line="100" w:lineRule="atLeast"/>
        <w:textAlignment w:val="auto"/>
        <w:rPr>
          <w:rFonts w:ascii="宋体" w:cs="宋体"/>
          <w:sz w:val="24"/>
          <w:szCs w:val="24"/>
        </w:rPr>
      </w:pPr>
      <w:r>
        <mc:AlternateContent>
          <mc:Choice Requires="wps">
            <w:drawing>
              <wp:anchor distT="0" distB="0" distL="114300" distR="114300" simplePos="0" relativeHeight="251659264" behindDoc="0" locked="0" layoutInCell="1" allowOverlap="1">
                <wp:simplePos x="0" y="0"/>
                <wp:positionH relativeFrom="margin">
                  <wp:posOffset>592455</wp:posOffset>
                </wp:positionH>
                <wp:positionV relativeFrom="page">
                  <wp:posOffset>467995</wp:posOffset>
                </wp:positionV>
                <wp:extent cx="4457700" cy="498475"/>
                <wp:effectExtent l="0" t="0" r="0" b="0"/>
                <wp:wrapNone/>
                <wp:docPr id="1" name="1026"/>
                <wp:cNvGraphicFramePr/>
                <a:graphic xmlns:a="http://schemas.openxmlformats.org/drawingml/2006/main">
                  <a:graphicData uri="http://schemas.microsoft.com/office/word/2010/wordprocessingShape">
                    <wps:wsp>
                      <wps:cNvSpPr/>
                      <wps:spPr>
                        <a:xfrm>
                          <a:off x="0" y="0"/>
                          <a:ext cx="4457700" cy="498475"/>
                        </a:xfrm>
                        <a:prstGeom prst="rect">
                          <a:avLst/>
                        </a:prstGeom>
                        <a:noFill/>
                        <a:ln>
                          <a:noFill/>
                        </a:ln>
                      </wps:spPr>
                      <wps:txbx>
                        <w:txbxContent>
                          <w:p>
                            <w:pPr>
                              <w:rPr>
                                <w:sz w:val="22"/>
                              </w:rPr>
                            </w:pPr>
                          </w:p>
                        </w:txbxContent>
                      </wps:txbx>
                      <wps:bodyPr upright="1"/>
                    </wps:wsp>
                  </a:graphicData>
                </a:graphic>
              </wp:anchor>
            </w:drawing>
          </mc:Choice>
          <mc:Fallback>
            <w:pict>
              <v:rect id="1026" o:spid="_x0000_s1026" o:spt="1" style="position:absolute;left:0pt;margin-left:46.65pt;margin-top:36.85pt;height:39.25pt;width:351pt;mso-position-horizontal-relative:margin;mso-position-vertical-relative:page;z-index:251659264;mso-width-relative:page;mso-height-relative:page;" filled="f" stroked="f" coordsize="21600,21600" o:gfxdata="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kaxyy2gAAAAkBAAAPAAAAAAAAAAEAIAAAACIA&#10;AABkcnMvZG93bnJldi54bWxQSwECFAAUAAAACACHTuJAkh4YyZUBAAA9AwAADgAAAAAAAAABACAA&#10;AAApAQAAZHJzL2Uyb0RvYy54bWxQSwUGAAAAAAYABgBZAQAAMAUAAAAA&#10;">
                <v:fill on="f" focussize="0,0"/>
                <v:stroke on="f"/>
                <v:imagedata o:title=""/>
                <o:lock v:ext="edit" aspectratio="f"/>
                <v:textbox>
                  <w:txbxContent>
                    <w:p>
                      <w:pPr>
                        <w:rPr>
                          <w:sz w:val="22"/>
                        </w:rPr>
                      </w:pP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592455</wp:posOffset>
                </wp:positionH>
                <wp:positionV relativeFrom="page">
                  <wp:posOffset>467995</wp:posOffset>
                </wp:positionV>
                <wp:extent cx="4457700" cy="498475"/>
                <wp:effectExtent l="0" t="0" r="0" b="0"/>
                <wp:wrapNone/>
                <wp:docPr id="2" name="1027"/>
                <wp:cNvGraphicFramePr/>
                <a:graphic xmlns:a="http://schemas.openxmlformats.org/drawingml/2006/main">
                  <a:graphicData uri="http://schemas.microsoft.com/office/word/2010/wordprocessingShape">
                    <wps:wsp>
                      <wps:cNvSpPr/>
                      <wps:spPr>
                        <a:xfrm>
                          <a:off x="0" y="0"/>
                          <a:ext cx="4457700" cy="498475"/>
                        </a:xfrm>
                        <a:prstGeom prst="rect">
                          <a:avLst/>
                        </a:prstGeom>
                        <a:noFill/>
                        <a:ln>
                          <a:noFill/>
                        </a:ln>
                      </wps:spPr>
                      <wps:txbx>
                        <w:txbxContent>
                          <w:p>
                            <w:pPr>
                              <w:rPr>
                                <w:sz w:val="22"/>
                              </w:rPr>
                            </w:pPr>
                          </w:p>
                        </w:txbxContent>
                      </wps:txbx>
                      <wps:bodyPr upright="1"/>
                    </wps:wsp>
                  </a:graphicData>
                </a:graphic>
              </wp:anchor>
            </w:drawing>
          </mc:Choice>
          <mc:Fallback>
            <w:pict>
              <v:rect id="1027" o:spid="_x0000_s1026" o:spt="1" style="position:absolute;left:0pt;margin-left:46.65pt;margin-top:36.85pt;height:39.25pt;width:351pt;mso-position-horizontal-relative:margin;mso-position-vertical-relative:page;z-index:251660288;mso-width-relative:page;mso-height-relative:page;" filled="f" stroked="f" coordsize="21600,21600" o:gfxdata="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CRrHLLaAAAACQEAAA8AAAAAAAAAAQAgAAAAIgAA&#10;AGRycy9kb3ducmV2LnhtbFBLAQIUABQAAAAIAIdO4kA9hMI/lAEAAD0DAAAOAAAAAAAAAAEAIAAA&#10;ACkBAABkcnMvZTJvRG9jLnhtbFBLBQYAAAAABgAGAFkBAAAvBQAAAAA=&#10;">
                <v:fill on="f" focussize="0,0"/>
                <v:stroke on="f"/>
                <v:imagedata o:title=""/>
                <o:lock v:ext="edit" aspectratio="f"/>
                <v:textbox>
                  <w:txbxContent>
                    <w:p>
                      <w:pPr>
                        <w:rPr>
                          <w:sz w:val="22"/>
                        </w:rPr>
                      </w:pPr>
                    </w:p>
                  </w:txbxContent>
                </v:textbox>
              </v:rect>
            </w:pict>
          </mc:Fallback>
        </mc:AlternateContent>
      </w:r>
      <w:r>
        <w:rPr>
          <w:rFonts w:hint="eastAsia" w:ascii="宋体" w:hAnsi="宋体" w:cs="宋体"/>
          <w:sz w:val="24"/>
          <w:szCs w:val="24"/>
        </w:rPr>
        <w:t>注：</w:t>
      </w:r>
      <w:r>
        <w:rPr>
          <w:rFonts w:ascii="宋体" w:hAnsi="宋体" w:cs="宋体"/>
          <w:sz w:val="24"/>
          <w:szCs w:val="24"/>
        </w:rPr>
        <w:t>1</w:t>
      </w:r>
      <w:r>
        <w:rPr>
          <w:rFonts w:hint="eastAsia" w:ascii="宋体" w:hAnsi="宋体" w:cs="宋体"/>
          <w:sz w:val="24"/>
          <w:szCs w:val="24"/>
        </w:rPr>
        <w:t>、投标供应商必须踏勘现场后根据现有实际情况制定详细方案后进行报价，因投标单位盲目报价，造成的一切损失由投标供应商自行承担。</w:t>
      </w:r>
    </w:p>
    <w:p>
      <w:pPr>
        <w:widowControl w:val="0"/>
        <w:numPr>
          <w:ilvl w:val="0"/>
          <w:numId w:val="2"/>
        </w:numPr>
        <w:spacing w:line="100" w:lineRule="atLeast"/>
        <w:ind w:firstLine="480"/>
        <w:textAlignment w:val="auto"/>
        <w:rPr>
          <w:rFonts w:ascii="宋体" w:cs="宋体"/>
          <w:sz w:val="24"/>
          <w:szCs w:val="24"/>
        </w:rPr>
      </w:pPr>
      <w:r>
        <w:rPr>
          <w:rFonts w:hint="eastAsia" w:ascii="宋体" w:hAnsi="宋体" w:cs="宋体"/>
          <w:sz w:val="24"/>
          <w:szCs w:val="24"/>
        </w:rPr>
        <w:t>投标供应商拟在建议品牌外自行选择品牌的，须在本项目投标截止时间</w:t>
      </w:r>
      <w:r>
        <w:rPr>
          <w:rFonts w:ascii="宋体" w:hAnsi="宋体" w:cs="宋体"/>
          <w:sz w:val="24"/>
          <w:szCs w:val="24"/>
        </w:rPr>
        <w:t>1</w:t>
      </w:r>
      <w:r>
        <w:rPr>
          <w:rFonts w:hint="eastAsia" w:ascii="宋体" w:hAnsi="宋体" w:cs="宋体"/>
          <w:sz w:val="24"/>
          <w:szCs w:val="24"/>
        </w:rPr>
        <w:t>日前以书面形式向采购单位及招标代理提出，并同时提交该品牌设备在品牌、技术指标等方面不低于采购单位建议品牌的相关证明材料，经采购单位组织专家论证，确认该品牌设备符合本项目相关要求的，将由采购单位出具书面材料告知该投标供应商予以增加可选品牌，专家论证没有通过的品牌一律不予接受，其相应的投标文件将视为未能对本招标文件作出实质性响应，将会判为无效标。</w:t>
      </w:r>
    </w:p>
    <w:p>
      <w:pPr>
        <w:widowControl w:val="0"/>
        <w:numPr>
          <w:ilvl w:val="0"/>
          <w:numId w:val="2"/>
        </w:numPr>
        <w:spacing w:after="120" w:line="100" w:lineRule="atLeast"/>
        <w:ind w:firstLine="480"/>
        <w:textAlignment w:val="auto"/>
        <w:rPr>
          <w:rFonts w:ascii="宋体" w:cs="宋体"/>
          <w:sz w:val="24"/>
          <w:szCs w:val="24"/>
        </w:rPr>
      </w:pPr>
      <w:r>
        <w:rPr>
          <w:rFonts w:hint="eastAsia" w:ascii="宋体" w:hAnsi="宋体" w:cs="宋体"/>
          <w:sz w:val="24"/>
          <w:szCs w:val="24"/>
        </w:rPr>
        <w:t>中标供应商在供货时，所供货设备的技术参数等未实质性响应招标文件中的设备采购需求，将有可能被取消中标供应商资格。</w:t>
      </w:r>
    </w:p>
    <w:p>
      <w:pPr>
        <w:widowControl w:val="0"/>
        <w:numPr>
          <w:ilvl w:val="0"/>
          <w:numId w:val="2"/>
        </w:numPr>
        <w:spacing w:after="120" w:line="100" w:lineRule="atLeast"/>
        <w:ind w:firstLine="480"/>
        <w:textAlignment w:val="auto"/>
        <w:rPr>
          <w:rFonts w:hint="eastAsia" w:ascii="宋体" w:hAnsi="宋体" w:cs="宋体"/>
          <w:sz w:val="24"/>
          <w:szCs w:val="24"/>
          <w:lang w:val="en-US" w:eastAsia="zh-CN"/>
        </w:rPr>
      </w:pPr>
      <w:r>
        <w:rPr>
          <w:rFonts w:hint="eastAsia" w:ascii="宋体" w:hAnsi="宋体" w:cs="宋体"/>
          <w:sz w:val="24"/>
          <w:szCs w:val="24"/>
          <w:lang w:val="en-US" w:eastAsia="zh-CN"/>
        </w:rPr>
        <w:t>所更换玻璃颜色按采购人要求。</w:t>
      </w:r>
    </w:p>
    <w:p>
      <w:pPr>
        <w:widowControl w:val="0"/>
        <w:numPr>
          <w:ilvl w:val="0"/>
          <w:numId w:val="2"/>
        </w:numPr>
        <w:spacing w:after="120" w:line="100" w:lineRule="atLeast"/>
        <w:ind w:firstLine="480"/>
        <w:textAlignment w:val="auto"/>
        <w:rPr>
          <w:rFonts w:hint="default" w:ascii="宋体" w:hAnsi="宋体" w:cs="宋体"/>
          <w:sz w:val="24"/>
          <w:szCs w:val="24"/>
          <w:lang w:val="en-US" w:eastAsia="zh-CN"/>
        </w:rPr>
      </w:pPr>
      <w:r>
        <w:rPr>
          <w:rFonts w:hint="eastAsia" w:ascii="宋体" w:hAnsi="宋体" w:cs="宋体"/>
          <w:sz w:val="24"/>
          <w:szCs w:val="24"/>
          <w:lang w:val="en-US" w:eastAsia="zh-CN"/>
        </w:rPr>
        <w:t>本项目采购玻璃数量以平方为单位，大小与所更换区域均由采购人指定，请各投标供应商在投标时详询采购人后综合考虑进行报价。</w:t>
      </w:r>
    </w:p>
    <w:p>
      <w:pPr>
        <w:widowControl w:val="0"/>
        <w:numPr>
          <w:ilvl w:val="0"/>
          <w:numId w:val="2"/>
        </w:numPr>
        <w:spacing w:after="120" w:line="100" w:lineRule="atLeast"/>
        <w:ind w:firstLine="480"/>
        <w:textAlignment w:val="auto"/>
        <w:rPr>
          <w:rFonts w:hint="eastAsia" w:ascii="宋体" w:hAnsi="宋体" w:cs="宋体"/>
          <w:sz w:val="24"/>
          <w:szCs w:val="24"/>
        </w:rPr>
      </w:pPr>
      <w:r>
        <w:rPr>
          <w:rFonts w:hint="eastAsia" w:ascii="宋体" w:hAnsi="宋体" w:cs="宋体"/>
          <w:sz w:val="24"/>
          <w:szCs w:val="24"/>
          <w:lang w:val="en-US" w:eastAsia="zh-CN"/>
        </w:rPr>
        <w:t>施工后所更换的玻璃及垃圾的清运均包含在投标报价中。</w:t>
      </w:r>
    </w:p>
    <w:p>
      <w:pPr>
        <w:spacing w:line="360" w:lineRule="auto"/>
        <w:ind w:firstLine="482" w:firstLineChars="200"/>
        <w:rPr>
          <w:rStyle w:val="40"/>
          <w:rFonts w:ascii="宋体"/>
          <w:kern w:val="0"/>
          <w:sz w:val="24"/>
          <w:szCs w:val="24"/>
        </w:rPr>
      </w:pPr>
      <w:r>
        <w:rPr>
          <w:rStyle w:val="40"/>
          <w:rFonts w:hint="eastAsia" w:ascii="宋体" w:hAnsi="宋体" w:cs="宋体"/>
          <w:b/>
          <w:bCs/>
          <w:kern w:val="0"/>
          <w:sz w:val="24"/>
          <w:szCs w:val="24"/>
        </w:rPr>
        <w:t>二、</w:t>
      </w:r>
      <w:r>
        <w:rPr>
          <w:rStyle w:val="40"/>
          <w:rFonts w:hint="eastAsia" w:ascii="宋体" w:hAnsi="宋体"/>
          <w:b/>
          <w:sz w:val="24"/>
          <w:szCs w:val="24"/>
        </w:rPr>
        <w:t>交货时间、地点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000000"/>
          <w:kern w:val="0"/>
          <w:sz w:val="24"/>
          <w:szCs w:val="24"/>
          <w:lang w:val="zh-CN"/>
        </w:rPr>
      </w:pPr>
      <w:r>
        <w:rPr>
          <w:rFonts w:hint="eastAsia" w:ascii="宋体" w:hAnsi="宋体" w:cs="宋体"/>
          <w:color w:val="000000"/>
          <w:kern w:val="0"/>
          <w:sz w:val="24"/>
          <w:szCs w:val="24"/>
        </w:rPr>
        <w:t>1、</w:t>
      </w:r>
      <w:r>
        <w:rPr>
          <w:rFonts w:hint="eastAsia" w:ascii="宋体" w:hAnsi="宋体" w:cs="宋体"/>
          <w:color w:val="000000"/>
          <w:kern w:val="0"/>
          <w:sz w:val="24"/>
          <w:szCs w:val="24"/>
          <w:lang w:val="zh-CN"/>
        </w:rPr>
        <w:t>交货时间：</w:t>
      </w:r>
      <w:r>
        <w:rPr>
          <w:rFonts w:hint="eastAsia" w:ascii="宋体" w:hAnsi="宋体" w:cs="宋体"/>
          <w:color w:val="000000"/>
          <w:kern w:val="0"/>
          <w:sz w:val="24"/>
          <w:szCs w:val="24"/>
          <w:lang w:eastAsia="zh-CN"/>
        </w:rPr>
        <w:t>接到采购人更换玻璃要求时</w:t>
      </w:r>
      <w:r>
        <w:rPr>
          <w:rFonts w:hint="eastAsia" w:ascii="宋体" w:hAnsi="宋体" w:cs="宋体"/>
          <w:color w:val="000000"/>
          <w:kern w:val="0"/>
          <w:sz w:val="24"/>
          <w:szCs w:val="24"/>
          <w:lang w:val="en-US" w:eastAsia="zh-CN"/>
        </w:rPr>
        <w:t>24小时内赶到现场查看，并于48小时内更换完成</w:t>
      </w:r>
      <w:r>
        <w:rPr>
          <w:rFonts w:hint="eastAsia" w:ascii="宋体" w:hAnsi="宋体" w:cs="宋体"/>
          <w:color w:val="000000"/>
          <w:kern w:val="0"/>
          <w:sz w:val="24"/>
          <w:szCs w:val="24"/>
        </w:rPr>
        <w:t>。</w:t>
      </w:r>
    </w:p>
    <w:p>
      <w:pPr>
        <w:spacing w:line="360" w:lineRule="auto"/>
        <w:ind w:firstLine="360" w:firstLineChars="150"/>
        <w:rPr>
          <w:rFonts w:hint="eastAsia" w:ascii="宋体" w:hAnsi="宋体" w:cs="宋体"/>
          <w:color w:val="000000"/>
          <w:kern w:val="0"/>
          <w:sz w:val="24"/>
          <w:szCs w:val="24"/>
          <w:lang w:val="zh-CN"/>
        </w:rPr>
      </w:pPr>
      <w:r>
        <w:rPr>
          <w:rFonts w:hint="eastAsia" w:ascii="宋体" w:hAnsi="宋体" w:cs="宋体"/>
          <w:color w:val="000000"/>
          <w:kern w:val="0"/>
          <w:sz w:val="24"/>
          <w:szCs w:val="24"/>
          <w:lang w:val="zh-CN"/>
        </w:rPr>
        <w:t>2 .交货地点：采购单位指定地点。</w:t>
      </w:r>
    </w:p>
    <w:p>
      <w:pPr>
        <w:spacing w:line="360" w:lineRule="auto"/>
        <w:ind w:firstLine="361" w:firstLineChars="150"/>
        <w:rPr>
          <w:rStyle w:val="40"/>
          <w:rFonts w:ascii="宋体"/>
          <w:b/>
          <w:sz w:val="24"/>
          <w:szCs w:val="24"/>
          <w:lang w:val="en-GB"/>
        </w:rPr>
      </w:pPr>
      <w:r>
        <w:rPr>
          <w:rStyle w:val="40"/>
          <w:rFonts w:hint="eastAsia" w:ascii="宋体" w:hAnsi="宋体"/>
          <w:b/>
          <w:sz w:val="24"/>
          <w:szCs w:val="24"/>
          <w:lang w:val="en-GB"/>
        </w:rPr>
        <w:t>三、付款方式</w:t>
      </w:r>
    </w:p>
    <w:p>
      <w:pPr>
        <w:tabs>
          <w:tab w:val="left" w:pos="900"/>
        </w:tabs>
        <w:spacing w:line="360" w:lineRule="auto"/>
        <w:ind w:firstLine="480" w:firstLineChars="200"/>
        <w:rPr>
          <w:rStyle w:val="40"/>
          <w:rFonts w:ascii="宋体"/>
          <w:sz w:val="24"/>
        </w:rPr>
      </w:pPr>
      <w:r>
        <w:rPr>
          <w:rStyle w:val="40"/>
          <w:rFonts w:ascii="宋体" w:hAnsi="宋体"/>
          <w:sz w:val="24"/>
        </w:rPr>
        <w:t xml:space="preserve">1. </w:t>
      </w:r>
      <w:r>
        <w:rPr>
          <w:rStyle w:val="40"/>
          <w:rFonts w:ascii="宋体" w:hAnsi="宋体"/>
          <w:color w:val="auto"/>
          <w:sz w:val="24"/>
        </w:rPr>
        <w:t xml:space="preserve"> </w:t>
      </w:r>
      <w:r>
        <w:rPr>
          <w:rFonts w:hint="eastAsia" w:ascii="宋体" w:hAnsi="宋体"/>
          <w:bCs/>
          <w:color w:val="auto"/>
          <w:kern w:val="0"/>
          <w:sz w:val="24"/>
          <w:szCs w:val="22"/>
        </w:rPr>
        <w:t>合同签订后，货物运送到采购方指定地点</w:t>
      </w:r>
      <w:r>
        <w:rPr>
          <w:rFonts w:hint="eastAsia" w:ascii="宋体" w:hAnsi="宋体"/>
          <w:bCs/>
          <w:color w:val="auto"/>
          <w:kern w:val="0"/>
          <w:sz w:val="24"/>
          <w:szCs w:val="22"/>
          <w:lang w:eastAsia="zh-CN"/>
        </w:rPr>
        <w:t>并安装完成</w:t>
      </w:r>
      <w:r>
        <w:rPr>
          <w:rFonts w:hint="eastAsia" w:ascii="宋体" w:hAnsi="宋体"/>
          <w:bCs/>
          <w:color w:val="auto"/>
          <w:kern w:val="0"/>
          <w:sz w:val="24"/>
          <w:szCs w:val="22"/>
        </w:rPr>
        <w:t>，经业主验收通过合格，</w:t>
      </w:r>
      <w:r>
        <w:rPr>
          <w:rFonts w:hint="eastAsia" w:ascii="宋体" w:hAnsi="宋体"/>
          <w:bCs/>
          <w:color w:val="auto"/>
          <w:kern w:val="0"/>
          <w:sz w:val="24"/>
          <w:szCs w:val="22"/>
          <w:lang w:val="en-US" w:eastAsia="zh-CN"/>
        </w:rPr>
        <w:t>审计结束后</w:t>
      </w:r>
      <w:r>
        <w:rPr>
          <w:rFonts w:hint="eastAsia" w:ascii="宋体" w:hAnsi="宋体"/>
          <w:bCs/>
          <w:color w:val="auto"/>
          <w:kern w:val="0"/>
          <w:sz w:val="24"/>
          <w:szCs w:val="22"/>
        </w:rPr>
        <w:t>支付</w:t>
      </w:r>
      <w:r>
        <w:rPr>
          <w:rFonts w:hint="eastAsia" w:ascii="宋体" w:hAnsi="宋体"/>
          <w:bCs/>
          <w:color w:val="auto"/>
          <w:kern w:val="0"/>
          <w:sz w:val="24"/>
          <w:szCs w:val="22"/>
          <w:lang w:val="en-US" w:eastAsia="zh-CN"/>
        </w:rPr>
        <w:t>审计</w:t>
      </w:r>
      <w:r>
        <w:rPr>
          <w:rFonts w:hint="eastAsia" w:ascii="宋体" w:hAnsi="宋体"/>
          <w:bCs/>
          <w:color w:val="auto"/>
          <w:kern w:val="0"/>
          <w:sz w:val="24"/>
          <w:szCs w:val="22"/>
          <w:lang w:eastAsia="zh-CN"/>
        </w:rPr>
        <w:t>金额的</w:t>
      </w:r>
      <w:r>
        <w:rPr>
          <w:rFonts w:hint="eastAsia" w:ascii="宋体" w:hAnsi="宋体"/>
          <w:bCs/>
          <w:color w:val="auto"/>
          <w:kern w:val="0"/>
          <w:sz w:val="24"/>
          <w:szCs w:val="22"/>
          <w:lang w:val="en-US" w:eastAsia="zh-CN"/>
        </w:rPr>
        <w:t>9</w:t>
      </w:r>
      <w:r>
        <w:rPr>
          <w:rFonts w:hint="eastAsia" w:ascii="宋体" w:hAnsi="宋体"/>
          <w:bCs/>
          <w:color w:val="auto"/>
          <w:kern w:val="0"/>
          <w:sz w:val="24"/>
          <w:szCs w:val="22"/>
        </w:rPr>
        <w:t>0%</w:t>
      </w:r>
      <w:r>
        <w:rPr>
          <w:rFonts w:hint="eastAsia" w:ascii="宋体" w:hAnsi="宋体"/>
          <w:bCs/>
          <w:color w:val="auto"/>
          <w:kern w:val="0"/>
          <w:sz w:val="24"/>
          <w:szCs w:val="22"/>
          <w:lang w:eastAsia="zh-CN"/>
        </w:rPr>
        <w:t>（发包方委托相关审计机构进行审计，审计核减率在5%（含）以内的，审计费由发包方承担，审计核减率大于5%，则全部审计费用由承包方负担）</w:t>
      </w:r>
      <w:r>
        <w:rPr>
          <w:rFonts w:hint="eastAsia" w:ascii="宋体" w:hAnsi="宋体"/>
          <w:bCs/>
          <w:color w:val="auto"/>
          <w:kern w:val="0"/>
          <w:sz w:val="24"/>
          <w:szCs w:val="22"/>
        </w:rPr>
        <w:t>，余款作为质保金自</w:t>
      </w:r>
      <w:r>
        <w:rPr>
          <w:rFonts w:hint="eastAsia" w:ascii="宋体" w:hAnsi="宋体"/>
          <w:bCs/>
          <w:color w:val="auto"/>
          <w:kern w:val="0"/>
          <w:sz w:val="24"/>
          <w:szCs w:val="22"/>
          <w:lang w:val="en-US" w:eastAsia="zh-CN"/>
        </w:rPr>
        <w:t>服务期限结束</w:t>
      </w:r>
      <w:r>
        <w:rPr>
          <w:rFonts w:hint="eastAsia" w:ascii="宋体" w:hAnsi="宋体"/>
          <w:bCs/>
          <w:color w:val="auto"/>
          <w:kern w:val="0"/>
          <w:sz w:val="24"/>
          <w:szCs w:val="22"/>
          <w:lang w:eastAsia="zh-CN"/>
        </w:rPr>
        <w:t>一</w:t>
      </w:r>
      <w:r>
        <w:rPr>
          <w:rFonts w:hint="eastAsia" w:ascii="宋体" w:hAnsi="宋体"/>
          <w:bCs/>
          <w:color w:val="auto"/>
          <w:kern w:val="0"/>
          <w:sz w:val="24"/>
          <w:szCs w:val="22"/>
        </w:rPr>
        <w:t>年后付清。(以上付款均不计利息)</w:t>
      </w:r>
      <w:r>
        <w:rPr>
          <w:rStyle w:val="40"/>
          <w:rFonts w:hint="eastAsia" w:ascii="宋体" w:hAnsi="宋体"/>
          <w:color w:val="auto"/>
          <w:sz w:val="24"/>
        </w:rPr>
        <w:t>。</w:t>
      </w:r>
    </w:p>
    <w:p>
      <w:pPr>
        <w:spacing w:line="360" w:lineRule="auto"/>
        <w:ind w:firstLine="354" w:firstLineChars="147"/>
        <w:jc w:val="left"/>
        <w:textAlignment w:val="auto"/>
        <w:rPr>
          <w:rFonts w:ascii="宋体" w:cs="宋体"/>
          <w:b/>
          <w:bCs/>
          <w:color w:val="000000"/>
          <w:kern w:val="0"/>
          <w:sz w:val="24"/>
          <w:szCs w:val="24"/>
        </w:rPr>
      </w:pPr>
      <w:r>
        <w:rPr>
          <w:rFonts w:hint="eastAsia" w:ascii="宋体" w:hAnsi="宋体" w:cs="宋体"/>
          <w:b/>
          <w:bCs/>
          <w:color w:val="000000"/>
          <w:kern w:val="0"/>
          <w:sz w:val="24"/>
          <w:szCs w:val="24"/>
        </w:rPr>
        <w:t>四、质保及售后服务：</w:t>
      </w:r>
    </w:p>
    <w:p>
      <w:pPr>
        <w:shd w:val="clear" w:color="auto" w:fill="FFFFFF"/>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1、质保期限为货物到场安装经验收合格后起一年。质保期内如有产品质量问题，由供方负担维修的材料费、维修费等往返厂运费。</w:t>
      </w:r>
    </w:p>
    <w:p>
      <w:pPr>
        <w:pStyle w:val="2"/>
        <w:ind w:firstLine="241" w:firstLineChars="100"/>
        <w:rPr>
          <w:rFonts w:hint="eastAsia" w:ascii="宋体" w:cs="宋体"/>
          <w:kern w:val="0"/>
          <w:sz w:val="24"/>
          <w:szCs w:val="24"/>
          <w:lang w:val="en-US" w:eastAsia="zh-CN"/>
        </w:rPr>
      </w:pPr>
      <w:r>
        <w:rPr>
          <w:rFonts w:hint="eastAsia" w:ascii="宋体" w:hAnsi="宋体" w:eastAsia="宋体" w:cs="宋体"/>
          <w:b/>
          <w:bCs/>
          <w:color w:val="000000"/>
          <w:kern w:val="0"/>
          <w:sz w:val="24"/>
          <w:szCs w:val="24"/>
          <w:lang w:val="en-US" w:eastAsia="zh-CN" w:bidi="ar-SA"/>
        </w:rPr>
        <w:t>五、服务期限：</w:t>
      </w:r>
      <w:r>
        <w:rPr>
          <w:rFonts w:hint="eastAsia" w:ascii="宋体" w:cs="宋体"/>
          <w:kern w:val="0"/>
          <w:sz w:val="24"/>
          <w:szCs w:val="24"/>
          <w:lang w:val="en-US" w:eastAsia="zh-CN"/>
        </w:rPr>
        <w:t>45日历天</w:t>
      </w:r>
    </w:p>
    <w:p>
      <w:pPr>
        <w:keepNext w:val="0"/>
        <w:keepLines w:val="0"/>
        <w:pageBreakBefore w:val="0"/>
        <w:kinsoku/>
        <w:wordWrap/>
        <w:overflowPunct/>
        <w:topLinePunct w:val="0"/>
        <w:autoSpaceDE/>
        <w:autoSpaceDN/>
        <w:bidi w:val="0"/>
        <w:adjustRightInd/>
        <w:snapToGrid/>
        <w:spacing w:line="360" w:lineRule="auto"/>
        <w:ind w:firstLine="241" w:firstLineChars="100"/>
        <w:jc w:val="left"/>
        <w:textAlignment w:val="auto"/>
        <w:outlineLvl w:val="0"/>
        <w:rPr>
          <w:rFonts w:hint="eastAsia" w:ascii="宋体" w:hAnsi="宋体" w:cs="宋体"/>
          <w:b/>
          <w:bCs/>
          <w:color w:val="000000"/>
          <w:kern w:val="0"/>
          <w:sz w:val="24"/>
          <w:szCs w:val="24"/>
        </w:rPr>
      </w:pPr>
      <w:r>
        <w:rPr>
          <w:rFonts w:hint="eastAsia" w:ascii="宋体" w:hAnsi="宋体" w:cs="宋体"/>
          <w:b/>
          <w:bCs/>
          <w:color w:val="000000"/>
          <w:kern w:val="0"/>
          <w:sz w:val="24"/>
          <w:szCs w:val="24"/>
          <w:lang w:val="en-US" w:eastAsia="zh-CN"/>
        </w:rPr>
        <w:t>六</w:t>
      </w:r>
      <w:r>
        <w:rPr>
          <w:rFonts w:hint="eastAsia" w:ascii="宋体" w:hAnsi="宋体" w:cs="宋体"/>
          <w:b/>
          <w:bCs/>
          <w:color w:val="000000"/>
          <w:kern w:val="0"/>
          <w:sz w:val="24"/>
          <w:szCs w:val="24"/>
        </w:rPr>
        <w:t>、其它相关说明：</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1、本项目投标有效期为开标后60天。</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2、</w:t>
      </w:r>
      <w:r>
        <w:rPr>
          <w:rFonts w:hint="eastAsia" w:ascii="Arial"/>
          <w:sz w:val="24"/>
          <w:szCs w:val="24"/>
        </w:rPr>
        <w:t>中标单位与采购人签订合同。</w:t>
      </w:r>
    </w:p>
    <w:p>
      <w:pPr>
        <w:spacing w:line="360" w:lineRule="auto"/>
        <w:ind w:firstLine="2891" w:firstLineChars="800"/>
        <w:rPr>
          <w:rStyle w:val="40"/>
          <w:rFonts w:hint="eastAsia" w:ascii="宋体" w:hAnsi="宋体"/>
          <w:b/>
          <w:bCs/>
          <w:sz w:val="36"/>
          <w:szCs w:val="36"/>
          <w:lang w:val="zh-CN"/>
        </w:rPr>
      </w:pPr>
    </w:p>
    <w:p>
      <w:pPr>
        <w:spacing w:line="360" w:lineRule="auto"/>
        <w:ind w:firstLine="2891" w:firstLineChars="800"/>
        <w:rPr>
          <w:rStyle w:val="40"/>
          <w:rFonts w:hint="eastAsia" w:ascii="宋体" w:hAnsi="宋体"/>
          <w:b/>
          <w:bCs/>
          <w:sz w:val="36"/>
          <w:szCs w:val="36"/>
          <w:lang w:val="zh-CN"/>
        </w:rPr>
      </w:pPr>
    </w:p>
    <w:p>
      <w:pPr>
        <w:spacing w:line="360" w:lineRule="auto"/>
        <w:ind w:firstLine="2891" w:firstLineChars="800"/>
        <w:rPr>
          <w:rStyle w:val="40"/>
        </w:rPr>
      </w:pPr>
      <w:r>
        <w:rPr>
          <w:rStyle w:val="40"/>
          <w:rFonts w:hint="eastAsia" w:ascii="宋体" w:hAnsi="宋体"/>
          <w:b/>
          <w:bCs/>
          <w:sz w:val="36"/>
          <w:szCs w:val="36"/>
          <w:lang w:val="zh-CN"/>
        </w:rPr>
        <w:t>第四部分</w:t>
      </w:r>
      <w:r>
        <w:rPr>
          <w:rStyle w:val="40"/>
          <w:rFonts w:ascii="宋体" w:hAnsi="宋体"/>
          <w:b/>
          <w:bCs/>
          <w:sz w:val="36"/>
          <w:szCs w:val="36"/>
        </w:rPr>
        <w:t xml:space="preserve"> </w:t>
      </w:r>
      <w:r>
        <w:rPr>
          <w:rStyle w:val="40"/>
          <w:rFonts w:hint="eastAsia" w:ascii="宋体" w:hAnsi="宋体"/>
          <w:b/>
          <w:bCs/>
          <w:sz w:val="36"/>
          <w:szCs w:val="36"/>
          <w:lang w:val="zh-CN"/>
        </w:rPr>
        <w:t>询价程序和内容</w:t>
      </w:r>
    </w:p>
    <w:p>
      <w:pPr>
        <w:snapToGrid w:val="0"/>
        <w:spacing w:line="460" w:lineRule="exact"/>
        <w:ind w:right="210" w:firstLine="472" w:firstLineChars="196"/>
        <w:rPr>
          <w:rStyle w:val="40"/>
          <w:rFonts w:ascii="宋体"/>
          <w:b/>
          <w:sz w:val="24"/>
          <w:szCs w:val="24"/>
          <w:lang w:val="zh-CN"/>
        </w:rPr>
      </w:pPr>
      <w:r>
        <w:rPr>
          <w:rStyle w:val="40"/>
          <w:rFonts w:hint="eastAsia" w:ascii="宋体" w:hAnsi="宋体"/>
          <w:b/>
          <w:sz w:val="24"/>
          <w:szCs w:val="24"/>
          <w:lang w:val="zh-CN"/>
        </w:rPr>
        <w:t>一、</w:t>
      </w:r>
      <w:r>
        <w:rPr>
          <w:rStyle w:val="40"/>
          <w:rFonts w:hint="eastAsia" w:ascii="宋体" w:hAnsi="宋体"/>
          <w:sz w:val="24"/>
          <w:szCs w:val="24"/>
          <w:lang w:val="zh-CN"/>
        </w:rPr>
        <w:t>代理机构组织询价</w:t>
      </w:r>
    </w:p>
    <w:p>
      <w:pPr>
        <w:snapToGrid w:val="0"/>
        <w:spacing w:line="460" w:lineRule="exact"/>
        <w:ind w:firstLine="482" w:firstLineChars="200"/>
        <w:contextualSpacing/>
        <w:rPr>
          <w:rStyle w:val="40"/>
          <w:rFonts w:ascii="宋体"/>
          <w:kern w:val="0"/>
          <w:sz w:val="24"/>
          <w:szCs w:val="24"/>
          <w:lang w:val="zh-CN"/>
        </w:rPr>
      </w:pPr>
      <w:r>
        <w:rPr>
          <w:rStyle w:val="40"/>
          <w:rFonts w:ascii="宋体" w:hAnsi="宋体"/>
          <w:b/>
          <w:kern w:val="0"/>
          <w:sz w:val="24"/>
          <w:szCs w:val="24"/>
          <w:lang w:val="zh-CN"/>
        </w:rPr>
        <w:t>1</w:t>
      </w:r>
      <w:r>
        <w:rPr>
          <w:rStyle w:val="40"/>
          <w:rFonts w:hint="eastAsia" w:ascii="宋体" w:hAnsi="宋体"/>
          <w:b/>
          <w:kern w:val="0"/>
          <w:sz w:val="24"/>
          <w:szCs w:val="24"/>
          <w:lang w:val="zh-CN"/>
        </w:rPr>
        <w:t>、成立询价小组。</w:t>
      </w:r>
      <w:r>
        <w:rPr>
          <w:rStyle w:val="40"/>
          <w:rFonts w:hint="eastAsia" w:ascii="宋体" w:hAnsi="宋体"/>
          <w:kern w:val="0"/>
          <w:sz w:val="24"/>
          <w:szCs w:val="24"/>
          <w:lang w:val="zh-CN"/>
        </w:rPr>
        <w:t>询价小组由采购人代表和评审专家共</w:t>
      </w:r>
      <w:r>
        <w:rPr>
          <w:rStyle w:val="40"/>
          <w:rFonts w:ascii="宋体" w:hAnsi="宋体"/>
          <w:kern w:val="0"/>
          <w:sz w:val="24"/>
          <w:szCs w:val="24"/>
          <w:lang w:val="zh-CN"/>
        </w:rPr>
        <w:t>3</w:t>
      </w:r>
      <w:r>
        <w:rPr>
          <w:rStyle w:val="40"/>
          <w:rFonts w:hint="eastAsia" w:ascii="宋体" w:hAnsi="宋体"/>
          <w:kern w:val="0"/>
          <w:sz w:val="24"/>
          <w:szCs w:val="24"/>
          <w:lang w:val="zh-CN"/>
        </w:rPr>
        <w:t>人以上单数组成，其中评审专家人数不得少于询价小组成员总数的</w:t>
      </w:r>
      <w:r>
        <w:rPr>
          <w:rStyle w:val="40"/>
          <w:rFonts w:ascii="宋体" w:hAnsi="宋体"/>
          <w:kern w:val="0"/>
          <w:sz w:val="24"/>
          <w:szCs w:val="24"/>
          <w:lang w:val="zh-CN"/>
        </w:rPr>
        <w:t>2/3</w:t>
      </w:r>
      <w:r>
        <w:rPr>
          <w:rStyle w:val="40"/>
          <w:rFonts w:hint="eastAsia" w:ascii="宋体" w:hAnsi="宋体"/>
          <w:kern w:val="0"/>
          <w:sz w:val="24"/>
          <w:szCs w:val="24"/>
          <w:lang w:val="zh-CN"/>
        </w:rPr>
        <w:t>。采购人不得以评审专家身份参加本部门或本单位采购项目的评审。代理机构人员不得参加本机构代理的采购项目的评审。</w:t>
      </w:r>
    </w:p>
    <w:p>
      <w:pPr>
        <w:snapToGrid w:val="0"/>
        <w:spacing w:line="460" w:lineRule="exact"/>
        <w:ind w:firstLine="480" w:firstLineChars="200"/>
        <w:contextualSpacing/>
        <w:rPr>
          <w:rStyle w:val="40"/>
          <w:rFonts w:ascii="宋体"/>
          <w:kern w:val="0"/>
          <w:sz w:val="24"/>
          <w:szCs w:val="24"/>
          <w:lang w:val="zh-CN"/>
        </w:rPr>
      </w:pPr>
      <w:r>
        <w:rPr>
          <w:rStyle w:val="40"/>
          <w:rFonts w:hint="eastAsia" w:ascii="宋体" w:hAnsi="宋体"/>
          <w:kern w:val="0"/>
          <w:sz w:val="24"/>
          <w:szCs w:val="24"/>
          <w:lang w:val="zh-CN"/>
        </w:rPr>
        <w:t>达到公开招标数额标准的货物或者服务采购项目，或者达到招标规模标准的政府采购工程，经财政部门批准后采用询价采购方式的，询价小组应当由</w:t>
      </w:r>
      <w:r>
        <w:rPr>
          <w:rStyle w:val="40"/>
          <w:rFonts w:ascii="宋体" w:hAnsi="宋体"/>
          <w:kern w:val="0"/>
          <w:sz w:val="24"/>
          <w:szCs w:val="24"/>
          <w:lang w:val="zh-CN"/>
        </w:rPr>
        <w:t>5</w:t>
      </w:r>
      <w:r>
        <w:rPr>
          <w:rStyle w:val="40"/>
          <w:rFonts w:hint="eastAsia" w:ascii="宋体" w:hAnsi="宋体"/>
          <w:kern w:val="0"/>
          <w:sz w:val="24"/>
          <w:szCs w:val="24"/>
          <w:lang w:val="zh-CN"/>
        </w:rPr>
        <w:t>人以上单数组成。</w:t>
      </w:r>
    </w:p>
    <w:p>
      <w:pPr>
        <w:snapToGrid w:val="0"/>
        <w:spacing w:line="460" w:lineRule="exact"/>
        <w:ind w:firstLine="480" w:firstLineChars="200"/>
        <w:contextualSpacing/>
        <w:rPr>
          <w:rStyle w:val="40"/>
          <w:rFonts w:ascii="宋体"/>
          <w:kern w:val="0"/>
          <w:sz w:val="24"/>
          <w:szCs w:val="24"/>
          <w:lang w:val="zh-CN"/>
        </w:rPr>
      </w:pPr>
      <w:r>
        <w:rPr>
          <w:rStyle w:val="40"/>
          <w:rFonts w:hint="eastAsia" w:ascii="宋体" w:hAnsi="宋体"/>
          <w:kern w:val="0"/>
          <w:sz w:val="24"/>
          <w:szCs w:val="24"/>
          <w:lang w:val="zh-CN"/>
        </w:rPr>
        <w:t>采用询价的政府采购项目，评审专家应当从政府采购评审专家库内相关专业的专家名单中随机抽取。技术复杂、专业性强的询价采购项目，通过随机方式难以确定合适的评审专家的，经主管预算单位同意，可以自行选定评审专家。技术复杂、专业性强的询价采购项目，评审专家中应当包含</w:t>
      </w:r>
      <w:r>
        <w:rPr>
          <w:rStyle w:val="40"/>
          <w:rFonts w:ascii="宋体" w:hAnsi="宋体"/>
          <w:kern w:val="0"/>
          <w:sz w:val="24"/>
          <w:szCs w:val="24"/>
          <w:lang w:val="zh-CN"/>
        </w:rPr>
        <w:t>1</w:t>
      </w:r>
      <w:r>
        <w:rPr>
          <w:rStyle w:val="40"/>
          <w:rFonts w:hint="eastAsia" w:ascii="宋体" w:hAnsi="宋体"/>
          <w:kern w:val="0"/>
          <w:sz w:val="24"/>
          <w:szCs w:val="24"/>
          <w:lang w:val="zh-CN"/>
        </w:rPr>
        <w:t>名法律专家。</w:t>
      </w:r>
    </w:p>
    <w:p>
      <w:pPr>
        <w:snapToGrid w:val="0"/>
        <w:spacing w:line="460" w:lineRule="exact"/>
        <w:ind w:firstLine="482" w:firstLineChars="200"/>
        <w:contextualSpacing/>
        <w:rPr>
          <w:rStyle w:val="40"/>
          <w:rFonts w:ascii="宋体"/>
          <w:b/>
          <w:kern w:val="0"/>
          <w:sz w:val="24"/>
          <w:szCs w:val="24"/>
          <w:lang w:val="zh-CN"/>
        </w:rPr>
      </w:pPr>
      <w:r>
        <w:rPr>
          <w:rStyle w:val="40"/>
          <w:rFonts w:ascii="宋体" w:hAnsi="宋体"/>
          <w:b/>
          <w:kern w:val="0"/>
          <w:sz w:val="24"/>
          <w:szCs w:val="24"/>
          <w:lang w:val="zh-CN"/>
        </w:rPr>
        <w:t>2</w:t>
      </w:r>
      <w:r>
        <w:rPr>
          <w:rStyle w:val="40"/>
          <w:rFonts w:hint="eastAsia" w:ascii="宋体" w:hAnsi="宋体"/>
          <w:b/>
          <w:kern w:val="0"/>
          <w:sz w:val="24"/>
          <w:szCs w:val="24"/>
          <w:lang w:val="zh-CN"/>
        </w:rPr>
        <w:t>、询价小组的职责：</w:t>
      </w:r>
    </w:p>
    <w:p>
      <w:pPr>
        <w:snapToGrid w:val="0"/>
        <w:spacing w:line="460" w:lineRule="exact"/>
        <w:ind w:firstLine="480" w:firstLineChars="200"/>
        <w:contextualSpacing/>
        <w:rPr>
          <w:rStyle w:val="40"/>
          <w:rFonts w:ascii="宋体"/>
          <w:kern w:val="0"/>
          <w:sz w:val="24"/>
          <w:szCs w:val="24"/>
          <w:lang w:val="zh-CN"/>
        </w:rPr>
      </w:pPr>
      <w:r>
        <w:rPr>
          <w:rStyle w:val="40"/>
          <w:rFonts w:hint="eastAsia" w:ascii="宋体" w:hAnsi="宋体"/>
          <w:kern w:val="0"/>
          <w:sz w:val="24"/>
          <w:szCs w:val="24"/>
          <w:lang w:val="zh-CN"/>
        </w:rPr>
        <w:t>确认或者制定询价文件；从符合相应资格条件的供应商名单中确定不少于</w:t>
      </w:r>
      <w:r>
        <w:rPr>
          <w:rStyle w:val="40"/>
          <w:rFonts w:ascii="宋体" w:hAnsi="宋体"/>
          <w:kern w:val="0"/>
          <w:sz w:val="24"/>
          <w:szCs w:val="24"/>
          <w:lang w:val="zh-CN"/>
        </w:rPr>
        <w:t>3</w:t>
      </w:r>
      <w:r>
        <w:rPr>
          <w:rStyle w:val="40"/>
          <w:rFonts w:hint="eastAsia" w:ascii="宋体" w:hAnsi="宋体"/>
          <w:kern w:val="0"/>
          <w:sz w:val="24"/>
          <w:szCs w:val="24"/>
          <w:lang w:val="zh-CN"/>
        </w:rPr>
        <w:t>家的供应商参加询价；审查供应商的响应文件并作出评价；要求供应商解释或者澄清其响应文件；编写评审报告；告知采购人、代理机构在评审过程中发现的供应商的违法违规行为。</w:t>
      </w:r>
    </w:p>
    <w:p>
      <w:pPr>
        <w:snapToGrid w:val="0"/>
        <w:spacing w:line="460" w:lineRule="exact"/>
        <w:ind w:firstLine="482" w:firstLineChars="200"/>
        <w:contextualSpacing/>
        <w:rPr>
          <w:rStyle w:val="40"/>
          <w:rFonts w:ascii="宋体"/>
          <w:b/>
          <w:kern w:val="0"/>
          <w:sz w:val="24"/>
          <w:szCs w:val="24"/>
          <w:lang w:val="zh-CN"/>
        </w:rPr>
      </w:pPr>
      <w:r>
        <w:rPr>
          <w:rStyle w:val="40"/>
          <w:rFonts w:ascii="宋体" w:hAnsi="宋体"/>
          <w:b/>
          <w:kern w:val="0"/>
          <w:sz w:val="24"/>
          <w:szCs w:val="24"/>
          <w:lang w:val="zh-CN"/>
        </w:rPr>
        <w:t>3</w:t>
      </w:r>
      <w:r>
        <w:rPr>
          <w:rStyle w:val="40"/>
          <w:rFonts w:hint="eastAsia" w:ascii="宋体" w:hAnsi="宋体"/>
          <w:b/>
          <w:kern w:val="0"/>
          <w:sz w:val="24"/>
          <w:szCs w:val="24"/>
          <w:lang w:val="zh-CN"/>
        </w:rPr>
        <w:t>、询价小组成员的义务：</w:t>
      </w:r>
    </w:p>
    <w:p>
      <w:pPr>
        <w:snapToGrid w:val="0"/>
        <w:spacing w:line="460" w:lineRule="exact"/>
        <w:ind w:firstLine="480" w:firstLineChars="200"/>
        <w:contextualSpacing/>
        <w:rPr>
          <w:rStyle w:val="40"/>
          <w:rFonts w:ascii="宋体"/>
          <w:kern w:val="0"/>
          <w:sz w:val="24"/>
          <w:szCs w:val="24"/>
          <w:lang w:val="zh-CN"/>
        </w:rPr>
      </w:pPr>
      <w:r>
        <w:rPr>
          <w:rStyle w:val="40"/>
          <w:rFonts w:hint="eastAsia" w:ascii="宋体" w:hAnsi="宋体"/>
          <w:kern w:val="0"/>
          <w:sz w:val="24"/>
          <w:szCs w:val="24"/>
          <w:lang w:val="zh-CN"/>
        </w:rPr>
        <w:t>遵纪守法，客观、公正、廉洁地履行职责；根据采购文件的规定独立进行评审，对个人的评审意见承担法律责任；参与评审报告的起草；配合采购人、代理机构答复供应商提出的质疑；配合财政部门的投诉处理和监督检查工作。</w:t>
      </w:r>
    </w:p>
    <w:p>
      <w:pPr>
        <w:snapToGrid w:val="0"/>
        <w:spacing w:line="460" w:lineRule="exact"/>
        <w:ind w:right="210" w:firstLine="472" w:firstLineChars="196"/>
        <w:rPr>
          <w:rStyle w:val="40"/>
          <w:rFonts w:ascii="宋体"/>
          <w:b/>
          <w:sz w:val="24"/>
          <w:szCs w:val="24"/>
        </w:rPr>
      </w:pPr>
      <w:r>
        <w:rPr>
          <w:rStyle w:val="40"/>
          <w:rFonts w:hint="eastAsia" w:ascii="宋体" w:hAnsi="宋体"/>
          <w:b/>
          <w:sz w:val="24"/>
          <w:szCs w:val="24"/>
        </w:rPr>
        <w:t>二、询价程序、内容</w:t>
      </w:r>
    </w:p>
    <w:p>
      <w:pPr>
        <w:snapToGrid w:val="0"/>
        <w:spacing w:line="460" w:lineRule="exact"/>
        <w:ind w:firstLine="480" w:firstLineChars="200"/>
        <w:contextualSpacing/>
        <w:rPr>
          <w:rStyle w:val="40"/>
          <w:rFonts w:ascii="宋体"/>
          <w:kern w:val="0"/>
          <w:sz w:val="24"/>
          <w:szCs w:val="24"/>
          <w:lang w:val="zh-CN"/>
        </w:rPr>
      </w:pPr>
      <w:r>
        <w:rPr>
          <w:rStyle w:val="40"/>
          <w:rFonts w:hint="eastAsia" w:ascii="宋体" w:hAnsi="宋体"/>
          <w:kern w:val="0"/>
          <w:sz w:val="24"/>
          <w:szCs w:val="24"/>
          <w:lang w:val="zh-CN"/>
        </w:rPr>
        <w:t>询价小组应当对响应文件进行评审，并根据询价文件规定的程序、评定成交的标准等事项与实质性响应询价文件要求的供应商进行询价。未实质性响应询价文件的响应文件按无效处理，询价小组应当告知有关供应商。</w:t>
      </w:r>
    </w:p>
    <w:p>
      <w:pPr>
        <w:snapToGrid w:val="0"/>
        <w:spacing w:line="460" w:lineRule="exact"/>
        <w:ind w:right="210" w:firstLine="472" w:firstLineChars="196"/>
        <w:rPr>
          <w:rStyle w:val="40"/>
          <w:rFonts w:ascii="宋体"/>
          <w:b/>
          <w:sz w:val="24"/>
          <w:szCs w:val="24"/>
          <w:lang w:val="zh-CN"/>
        </w:rPr>
      </w:pPr>
      <w:r>
        <w:rPr>
          <w:rStyle w:val="40"/>
          <w:rFonts w:hint="eastAsia" w:ascii="宋体" w:hAnsi="宋体"/>
          <w:b/>
          <w:sz w:val="24"/>
          <w:szCs w:val="24"/>
          <w:lang w:val="zh-CN"/>
        </w:rPr>
        <w:t>三、评定方法</w:t>
      </w:r>
    </w:p>
    <w:p>
      <w:pPr>
        <w:snapToGrid w:val="0"/>
        <w:spacing w:line="460" w:lineRule="exact"/>
        <w:ind w:firstLine="555"/>
        <w:rPr>
          <w:rStyle w:val="40"/>
          <w:rFonts w:ascii="宋体"/>
          <w:sz w:val="24"/>
          <w:szCs w:val="24"/>
        </w:rPr>
      </w:pPr>
      <w:r>
        <w:rPr>
          <w:rStyle w:val="40"/>
          <w:rFonts w:hint="eastAsia" w:ascii="宋体" w:hAnsi="宋体"/>
          <w:sz w:val="24"/>
          <w:szCs w:val="24"/>
        </w:rPr>
        <w:t>询价小组对供应商响应文件审核，按照质量和服务均能满足询价采购文件实质性响应要求且报价最低的原则，确定成交供应商。</w:t>
      </w:r>
    </w:p>
    <w:p>
      <w:pPr>
        <w:snapToGrid w:val="0"/>
        <w:spacing w:line="460" w:lineRule="exact"/>
        <w:ind w:firstLine="482" w:firstLineChars="200"/>
        <w:rPr>
          <w:rStyle w:val="40"/>
          <w:rFonts w:ascii="宋体"/>
          <w:b/>
          <w:sz w:val="24"/>
          <w:szCs w:val="24"/>
        </w:rPr>
      </w:pPr>
      <w:r>
        <w:rPr>
          <w:rStyle w:val="40"/>
          <w:rFonts w:hint="eastAsia" w:ascii="宋体" w:hAnsi="宋体"/>
          <w:b/>
          <w:sz w:val="24"/>
          <w:szCs w:val="24"/>
        </w:rPr>
        <w:t>（一）审查响应文件的有效性、完整性、响应程度</w:t>
      </w:r>
    </w:p>
    <w:p>
      <w:pPr>
        <w:snapToGrid w:val="0"/>
        <w:spacing w:line="460" w:lineRule="exact"/>
        <w:ind w:firstLine="480" w:firstLineChars="200"/>
        <w:rPr>
          <w:rStyle w:val="40"/>
          <w:rFonts w:ascii="宋体"/>
          <w:sz w:val="24"/>
          <w:szCs w:val="24"/>
        </w:rPr>
      </w:pPr>
      <w:r>
        <w:rPr>
          <w:rStyle w:val="40"/>
          <w:rFonts w:ascii="宋体" w:hAnsi="宋体"/>
          <w:sz w:val="24"/>
          <w:szCs w:val="24"/>
        </w:rPr>
        <w:t>1</w:t>
      </w:r>
      <w:r>
        <w:rPr>
          <w:rStyle w:val="40"/>
          <w:rFonts w:hint="eastAsia" w:ascii="宋体" w:hAnsi="宋体"/>
          <w:sz w:val="24"/>
          <w:szCs w:val="24"/>
        </w:rPr>
        <w:t>、网上是否上传响应文件</w:t>
      </w:r>
      <w:r>
        <w:rPr>
          <w:rStyle w:val="40"/>
          <w:rFonts w:ascii="宋体" w:hAnsi="宋体"/>
          <w:sz w:val="24"/>
          <w:szCs w:val="24"/>
        </w:rPr>
        <w:t>;</w:t>
      </w:r>
    </w:p>
    <w:p>
      <w:pPr>
        <w:snapToGrid w:val="0"/>
        <w:spacing w:line="460" w:lineRule="exact"/>
        <w:ind w:firstLine="480" w:firstLineChars="200"/>
        <w:rPr>
          <w:rStyle w:val="40"/>
          <w:rFonts w:ascii="宋体"/>
          <w:sz w:val="24"/>
          <w:szCs w:val="24"/>
        </w:rPr>
      </w:pPr>
      <w:r>
        <w:rPr>
          <w:rStyle w:val="40"/>
          <w:rFonts w:ascii="宋体" w:hAnsi="宋体"/>
          <w:sz w:val="24"/>
          <w:szCs w:val="24"/>
        </w:rPr>
        <w:t>2</w:t>
      </w:r>
      <w:r>
        <w:rPr>
          <w:rStyle w:val="40"/>
          <w:rFonts w:hint="eastAsia" w:ascii="宋体" w:hAnsi="宋体"/>
          <w:sz w:val="24"/>
          <w:szCs w:val="24"/>
        </w:rPr>
        <w:t>、供应商资格是否符合</w:t>
      </w:r>
      <w:r>
        <w:rPr>
          <w:rStyle w:val="40"/>
          <w:rFonts w:ascii="宋体" w:hAnsi="宋体"/>
          <w:sz w:val="24"/>
          <w:szCs w:val="24"/>
        </w:rPr>
        <w:t>;</w:t>
      </w:r>
    </w:p>
    <w:p>
      <w:pPr>
        <w:snapToGrid w:val="0"/>
        <w:spacing w:line="460" w:lineRule="exact"/>
        <w:ind w:firstLine="480" w:firstLineChars="200"/>
        <w:rPr>
          <w:rStyle w:val="40"/>
          <w:rFonts w:ascii="宋体"/>
          <w:sz w:val="24"/>
          <w:szCs w:val="24"/>
        </w:rPr>
      </w:pPr>
      <w:r>
        <w:rPr>
          <w:rStyle w:val="40"/>
          <w:rFonts w:ascii="宋体" w:hAnsi="宋体"/>
          <w:sz w:val="24"/>
          <w:szCs w:val="24"/>
        </w:rPr>
        <w:t>3</w:t>
      </w:r>
      <w:r>
        <w:rPr>
          <w:rStyle w:val="40"/>
          <w:rFonts w:hint="eastAsia" w:ascii="宋体" w:hAnsi="宋体"/>
          <w:sz w:val="24"/>
          <w:szCs w:val="24"/>
        </w:rPr>
        <w:t>、响应文件是否完整；</w:t>
      </w:r>
    </w:p>
    <w:p>
      <w:pPr>
        <w:snapToGrid w:val="0"/>
        <w:spacing w:line="460" w:lineRule="exact"/>
        <w:ind w:firstLine="480" w:firstLineChars="200"/>
        <w:rPr>
          <w:rStyle w:val="40"/>
          <w:rFonts w:ascii="宋体"/>
          <w:sz w:val="24"/>
          <w:szCs w:val="24"/>
        </w:rPr>
      </w:pPr>
      <w:r>
        <w:rPr>
          <w:rStyle w:val="40"/>
          <w:rFonts w:ascii="宋体" w:hAnsi="宋体"/>
          <w:sz w:val="24"/>
          <w:szCs w:val="24"/>
        </w:rPr>
        <w:t>4</w:t>
      </w:r>
      <w:r>
        <w:rPr>
          <w:rStyle w:val="40"/>
          <w:rFonts w:hint="eastAsia" w:ascii="宋体" w:hAnsi="宋体"/>
          <w:sz w:val="24"/>
          <w:szCs w:val="24"/>
        </w:rPr>
        <w:t>、响应文件是否恰当地签署；</w:t>
      </w:r>
    </w:p>
    <w:p>
      <w:pPr>
        <w:snapToGrid w:val="0"/>
        <w:spacing w:line="460" w:lineRule="exact"/>
        <w:ind w:firstLine="480" w:firstLineChars="200"/>
        <w:rPr>
          <w:rStyle w:val="40"/>
          <w:rFonts w:ascii="宋体"/>
          <w:sz w:val="24"/>
          <w:szCs w:val="24"/>
        </w:rPr>
      </w:pPr>
      <w:r>
        <w:rPr>
          <w:rStyle w:val="40"/>
          <w:rFonts w:ascii="宋体" w:hAnsi="宋体"/>
          <w:sz w:val="24"/>
          <w:szCs w:val="24"/>
        </w:rPr>
        <w:t>5</w:t>
      </w:r>
      <w:r>
        <w:rPr>
          <w:rStyle w:val="40"/>
          <w:rFonts w:hint="eastAsia" w:ascii="宋体" w:hAnsi="宋体"/>
          <w:sz w:val="24"/>
          <w:szCs w:val="24"/>
        </w:rPr>
        <w:t>、是否作出实质性响应（</w:t>
      </w:r>
      <w:r>
        <w:rPr>
          <w:rStyle w:val="40"/>
          <w:rFonts w:hint="eastAsia" w:ascii="宋体" w:hAnsi="宋体"/>
          <w:b/>
          <w:sz w:val="24"/>
          <w:szCs w:val="24"/>
        </w:rPr>
        <w:t>是否有实质性响应，只根据响应文件本身，而不寻求外部证据）；</w:t>
      </w:r>
    </w:p>
    <w:p>
      <w:pPr>
        <w:snapToGrid w:val="0"/>
        <w:spacing w:line="460" w:lineRule="exact"/>
        <w:ind w:firstLine="480" w:firstLineChars="200"/>
        <w:rPr>
          <w:rStyle w:val="40"/>
          <w:rFonts w:ascii="宋体"/>
          <w:sz w:val="24"/>
          <w:szCs w:val="24"/>
        </w:rPr>
      </w:pPr>
      <w:r>
        <w:rPr>
          <w:rStyle w:val="40"/>
          <w:rFonts w:ascii="宋体" w:hAnsi="宋体"/>
          <w:sz w:val="24"/>
          <w:szCs w:val="24"/>
        </w:rPr>
        <w:t>6</w:t>
      </w:r>
      <w:r>
        <w:rPr>
          <w:rStyle w:val="40"/>
          <w:rFonts w:hint="eastAsia" w:ascii="宋体" w:hAnsi="宋体"/>
          <w:sz w:val="24"/>
          <w:szCs w:val="24"/>
        </w:rPr>
        <w:t>、是否有计算错误。</w:t>
      </w:r>
    </w:p>
    <w:p>
      <w:pPr>
        <w:snapToGrid w:val="0"/>
        <w:spacing w:line="460" w:lineRule="exact"/>
        <w:ind w:firstLine="482" w:firstLineChars="200"/>
        <w:rPr>
          <w:rStyle w:val="40"/>
          <w:rFonts w:ascii="宋体" w:cs="仿宋"/>
          <w:b/>
          <w:bCs/>
          <w:sz w:val="24"/>
          <w:szCs w:val="24"/>
        </w:rPr>
      </w:pPr>
      <w:r>
        <w:rPr>
          <w:rStyle w:val="40"/>
          <w:rFonts w:hint="eastAsia" w:ascii="宋体" w:hAnsi="宋体" w:cs="仿宋"/>
          <w:b/>
          <w:bCs/>
          <w:sz w:val="24"/>
          <w:szCs w:val="24"/>
        </w:rPr>
        <w:t>（二）误差纠正</w:t>
      </w:r>
    </w:p>
    <w:p>
      <w:pPr>
        <w:snapToGrid w:val="0"/>
        <w:spacing w:line="460" w:lineRule="exact"/>
        <w:ind w:firstLine="480" w:firstLineChars="200"/>
        <w:rPr>
          <w:rStyle w:val="40"/>
          <w:rFonts w:ascii="宋体"/>
          <w:sz w:val="24"/>
          <w:szCs w:val="24"/>
        </w:rPr>
      </w:pPr>
      <w:r>
        <w:rPr>
          <w:rStyle w:val="40"/>
          <w:rFonts w:ascii="宋体" w:hAnsi="宋体" w:cs="仿宋"/>
          <w:bCs/>
          <w:sz w:val="24"/>
          <w:szCs w:val="24"/>
        </w:rPr>
        <w:t>1</w:t>
      </w:r>
      <w:r>
        <w:rPr>
          <w:rStyle w:val="40"/>
          <w:rFonts w:hint="eastAsia" w:ascii="宋体" w:hAnsi="宋体" w:cs="仿宋"/>
          <w:bCs/>
          <w:sz w:val="24"/>
          <w:szCs w:val="24"/>
        </w:rPr>
        <w:t>、</w:t>
      </w:r>
      <w:r>
        <w:rPr>
          <w:rStyle w:val="40"/>
          <w:rFonts w:hint="eastAsia" w:ascii="宋体" w:hAnsi="宋体"/>
          <w:sz w:val="24"/>
          <w:szCs w:val="24"/>
        </w:rPr>
        <w:t>如果单价汇总金额与总价金额有出入，以单价金额计算结果为准；</w:t>
      </w:r>
    </w:p>
    <w:p>
      <w:pPr>
        <w:snapToGrid w:val="0"/>
        <w:spacing w:line="460" w:lineRule="exact"/>
        <w:ind w:firstLine="480" w:firstLineChars="200"/>
        <w:rPr>
          <w:rStyle w:val="40"/>
          <w:rFonts w:ascii="宋体"/>
          <w:sz w:val="24"/>
          <w:szCs w:val="24"/>
        </w:rPr>
      </w:pPr>
      <w:r>
        <w:rPr>
          <w:rStyle w:val="40"/>
          <w:rFonts w:ascii="宋体" w:hAnsi="宋体"/>
          <w:sz w:val="24"/>
          <w:szCs w:val="24"/>
        </w:rPr>
        <w:t>2</w:t>
      </w:r>
      <w:r>
        <w:rPr>
          <w:rStyle w:val="40"/>
          <w:rFonts w:hint="eastAsia" w:ascii="宋体" w:hAnsi="宋体"/>
          <w:sz w:val="24"/>
          <w:szCs w:val="24"/>
        </w:rPr>
        <w:t>、单价金额小数点有明显错位的，应以总价为准；</w:t>
      </w:r>
    </w:p>
    <w:p>
      <w:pPr>
        <w:snapToGrid w:val="0"/>
        <w:spacing w:line="460" w:lineRule="exact"/>
        <w:ind w:firstLine="480" w:firstLineChars="200"/>
        <w:rPr>
          <w:rStyle w:val="40"/>
          <w:rFonts w:ascii="宋体"/>
          <w:sz w:val="24"/>
          <w:szCs w:val="24"/>
        </w:rPr>
      </w:pPr>
      <w:r>
        <w:rPr>
          <w:rStyle w:val="40"/>
          <w:rFonts w:ascii="宋体" w:hAnsi="宋体"/>
          <w:sz w:val="24"/>
          <w:szCs w:val="24"/>
        </w:rPr>
        <w:t>3</w:t>
      </w:r>
      <w:r>
        <w:rPr>
          <w:rStyle w:val="40"/>
          <w:rFonts w:hint="eastAsia" w:ascii="宋体" w:hAnsi="宋体"/>
          <w:sz w:val="24"/>
          <w:szCs w:val="24"/>
        </w:rPr>
        <w:t>、若文件大写表示的数据与数字表示的有差别，以大写表示的数据为准。</w:t>
      </w:r>
    </w:p>
    <w:p>
      <w:pPr>
        <w:tabs>
          <w:tab w:val="left" w:pos="6555"/>
          <w:tab w:val="right" w:pos="8306"/>
        </w:tabs>
        <w:snapToGrid w:val="0"/>
        <w:spacing w:line="460" w:lineRule="exact"/>
        <w:ind w:firstLine="482" w:firstLineChars="200"/>
        <w:rPr>
          <w:rStyle w:val="40"/>
          <w:rFonts w:ascii="宋体"/>
          <w:b/>
          <w:sz w:val="24"/>
          <w:szCs w:val="24"/>
        </w:rPr>
      </w:pPr>
      <w:r>
        <w:rPr>
          <w:rStyle w:val="40"/>
          <w:rFonts w:hint="eastAsia" w:ascii="宋体" w:hAnsi="宋体"/>
          <w:b/>
          <w:sz w:val="24"/>
          <w:szCs w:val="24"/>
        </w:rPr>
        <w:t>（三）出现下列情形之一的，作无效响应处理</w:t>
      </w:r>
      <w:r>
        <w:rPr>
          <w:rStyle w:val="40"/>
          <w:rFonts w:ascii="宋体" w:hAnsi="宋体"/>
          <w:b/>
          <w:sz w:val="24"/>
          <w:szCs w:val="24"/>
        </w:rPr>
        <w:t>;</w:t>
      </w:r>
    </w:p>
    <w:p>
      <w:pPr>
        <w:snapToGrid w:val="0"/>
        <w:spacing w:line="460" w:lineRule="exact"/>
        <w:ind w:firstLine="570"/>
        <w:rPr>
          <w:rStyle w:val="40"/>
          <w:rFonts w:ascii="宋体"/>
          <w:sz w:val="24"/>
          <w:szCs w:val="24"/>
        </w:rPr>
      </w:pPr>
      <w:r>
        <w:rPr>
          <w:rStyle w:val="40"/>
          <w:rFonts w:ascii="宋体" w:hAnsi="宋体"/>
          <w:sz w:val="24"/>
          <w:szCs w:val="24"/>
        </w:rPr>
        <w:t>1</w:t>
      </w:r>
      <w:r>
        <w:rPr>
          <w:rStyle w:val="40"/>
          <w:rFonts w:hint="eastAsia" w:ascii="宋体" w:hAnsi="宋体"/>
          <w:sz w:val="24"/>
          <w:szCs w:val="24"/>
        </w:rPr>
        <w:t>、未按照询价文件规定要求签署、盖章的；</w:t>
      </w:r>
    </w:p>
    <w:p>
      <w:pPr>
        <w:snapToGrid w:val="0"/>
        <w:spacing w:line="460" w:lineRule="exact"/>
        <w:ind w:firstLine="570"/>
        <w:rPr>
          <w:rStyle w:val="40"/>
          <w:rFonts w:ascii="宋体"/>
          <w:sz w:val="24"/>
          <w:szCs w:val="24"/>
        </w:rPr>
      </w:pPr>
      <w:r>
        <w:rPr>
          <w:rStyle w:val="40"/>
          <w:rFonts w:ascii="宋体" w:hAnsi="宋体"/>
          <w:sz w:val="24"/>
          <w:szCs w:val="24"/>
        </w:rPr>
        <w:t>2</w:t>
      </w:r>
      <w:r>
        <w:rPr>
          <w:rStyle w:val="40"/>
          <w:rFonts w:hint="eastAsia" w:ascii="宋体" w:hAnsi="宋体"/>
          <w:sz w:val="24"/>
          <w:szCs w:val="24"/>
        </w:rPr>
        <w:t>、未完整上传响应文件电子文档的</w:t>
      </w:r>
      <w:r>
        <w:rPr>
          <w:rStyle w:val="40"/>
          <w:rFonts w:ascii="宋体"/>
          <w:sz w:val="24"/>
          <w:szCs w:val="24"/>
        </w:rPr>
        <w:t>,</w:t>
      </w:r>
      <w:r>
        <w:rPr>
          <w:rStyle w:val="40"/>
          <w:rFonts w:hint="eastAsia" w:ascii="宋体" w:hAnsi="宋体"/>
          <w:sz w:val="24"/>
          <w:szCs w:val="24"/>
        </w:rPr>
        <w:t>或上传的文件打不开的；</w:t>
      </w:r>
    </w:p>
    <w:p>
      <w:pPr>
        <w:snapToGrid w:val="0"/>
        <w:spacing w:line="460" w:lineRule="exact"/>
        <w:ind w:firstLine="570"/>
        <w:rPr>
          <w:rStyle w:val="40"/>
          <w:rFonts w:ascii="宋体"/>
          <w:sz w:val="24"/>
          <w:szCs w:val="24"/>
        </w:rPr>
      </w:pPr>
      <w:r>
        <w:rPr>
          <w:rStyle w:val="40"/>
          <w:rFonts w:ascii="宋体" w:hAnsi="宋体"/>
          <w:sz w:val="24"/>
          <w:szCs w:val="24"/>
        </w:rPr>
        <w:t>3</w:t>
      </w:r>
      <w:r>
        <w:rPr>
          <w:rStyle w:val="40"/>
          <w:rFonts w:hint="eastAsia" w:ascii="宋体" w:hAnsi="宋体"/>
          <w:sz w:val="24"/>
          <w:szCs w:val="24"/>
        </w:rPr>
        <w:t>、不具备询价文件中规定的资格要求的；</w:t>
      </w:r>
    </w:p>
    <w:p>
      <w:pPr>
        <w:snapToGrid w:val="0"/>
        <w:spacing w:line="460" w:lineRule="exact"/>
        <w:ind w:firstLine="570"/>
        <w:rPr>
          <w:rStyle w:val="40"/>
          <w:rFonts w:ascii="宋体"/>
          <w:sz w:val="24"/>
          <w:szCs w:val="24"/>
        </w:rPr>
      </w:pPr>
      <w:r>
        <w:rPr>
          <w:rStyle w:val="40"/>
          <w:rFonts w:ascii="宋体" w:hAnsi="宋体"/>
          <w:sz w:val="24"/>
          <w:szCs w:val="24"/>
        </w:rPr>
        <w:t>4</w:t>
      </w:r>
      <w:r>
        <w:rPr>
          <w:rStyle w:val="40"/>
          <w:rFonts w:hint="eastAsia" w:ascii="宋体" w:hAnsi="宋体"/>
          <w:sz w:val="24"/>
          <w:szCs w:val="24"/>
        </w:rPr>
        <w:t>、响应报价超出预算的；</w:t>
      </w:r>
    </w:p>
    <w:p>
      <w:pPr>
        <w:snapToGrid w:val="0"/>
        <w:spacing w:line="460" w:lineRule="exact"/>
        <w:ind w:firstLine="570"/>
        <w:rPr>
          <w:rStyle w:val="40"/>
          <w:rFonts w:ascii="宋体"/>
          <w:sz w:val="24"/>
          <w:szCs w:val="24"/>
        </w:rPr>
      </w:pPr>
      <w:r>
        <w:rPr>
          <w:rStyle w:val="40"/>
          <w:rFonts w:ascii="宋体" w:hAnsi="宋体"/>
          <w:sz w:val="24"/>
          <w:szCs w:val="24"/>
        </w:rPr>
        <w:t>5</w:t>
      </w:r>
      <w:r>
        <w:rPr>
          <w:rStyle w:val="40"/>
          <w:rFonts w:hint="eastAsia" w:ascii="宋体" w:hAnsi="宋体"/>
          <w:sz w:val="24"/>
          <w:szCs w:val="24"/>
        </w:rPr>
        <w:t>、</w:t>
      </w:r>
      <w:r>
        <w:rPr>
          <w:rStyle w:val="40"/>
          <w:rFonts w:hint="eastAsia" w:ascii="宋体" w:hAnsi="宋体"/>
          <w:sz w:val="24"/>
          <w:szCs w:val="24"/>
          <w:lang w:val="en-GB"/>
        </w:rPr>
        <w:t>报价金额不一致的；</w:t>
      </w:r>
    </w:p>
    <w:p>
      <w:pPr>
        <w:snapToGrid w:val="0"/>
        <w:spacing w:line="460" w:lineRule="exact"/>
        <w:ind w:firstLine="570"/>
        <w:rPr>
          <w:rStyle w:val="40"/>
          <w:rFonts w:ascii="宋体"/>
          <w:sz w:val="24"/>
          <w:szCs w:val="24"/>
        </w:rPr>
      </w:pPr>
      <w:r>
        <w:rPr>
          <w:rStyle w:val="40"/>
          <w:rFonts w:ascii="宋体" w:hAnsi="宋体"/>
          <w:sz w:val="24"/>
          <w:szCs w:val="24"/>
        </w:rPr>
        <w:t>6</w:t>
      </w:r>
      <w:r>
        <w:rPr>
          <w:rStyle w:val="40"/>
          <w:rFonts w:hint="eastAsia" w:ascii="宋体" w:hAnsi="宋体"/>
          <w:sz w:val="24"/>
          <w:szCs w:val="24"/>
        </w:rPr>
        <w:t>、不符合法律、法规和询价文件中规定的其他实质性要求的。</w:t>
      </w:r>
    </w:p>
    <w:p>
      <w:pPr>
        <w:pStyle w:val="2"/>
        <w:spacing w:line="460" w:lineRule="exact"/>
        <w:rPr>
          <w:rStyle w:val="40"/>
          <w:rFonts w:ascii="宋体"/>
          <w:sz w:val="24"/>
          <w:szCs w:val="24"/>
        </w:rPr>
      </w:pPr>
      <w:r>
        <w:rPr>
          <w:rStyle w:val="40"/>
          <w:rFonts w:ascii="宋体" w:hAnsi="宋体"/>
          <w:sz w:val="24"/>
          <w:szCs w:val="24"/>
        </w:rPr>
        <w:t xml:space="preserve">    </w:t>
      </w:r>
      <w:r>
        <w:rPr>
          <w:rStyle w:val="40"/>
          <w:rFonts w:hint="eastAsia" w:ascii="宋体" w:hAnsi="宋体"/>
          <w:b/>
          <w:sz w:val="24"/>
          <w:szCs w:val="24"/>
        </w:rPr>
        <w:t>（四）变更为其他方式采购的情形</w:t>
      </w:r>
    </w:p>
    <w:p>
      <w:pPr>
        <w:pStyle w:val="2"/>
        <w:spacing w:line="460" w:lineRule="exact"/>
        <w:ind w:firstLine="480" w:firstLineChars="200"/>
      </w:pPr>
      <w:r>
        <w:rPr>
          <w:rStyle w:val="40"/>
          <w:rFonts w:hint="eastAsia" w:ascii="宋体" w:hAnsi="宋体"/>
          <w:sz w:val="24"/>
          <w:szCs w:val="24"/>
        </w:rPr>
        <w:t>响应文件提交截止时间出现：参加响应的供应商不足</w:t>
      </w:r>
      <w:r>
        <w:rPr>
          <w:rStyle w:val="40"/>
          <w:rFonts w:ascii="宋体" w:hAnsi="宋体"/>
          <w:sz w:val="24"/>
          <w:szCs w:val="24"/>
        </w:rPr>
        <w:t>3</w:t>
      </w:r>
      <w:r>
        <w:rPr>
          <w:rStyle w:val="40"/>
          <w:rFonts w:hint="eastAsia" w:ascii="宋体" w:hAnsi="宋体"/>
          <w:sz w:val="24"/>
          <w:szCs w:val="24"/>
        </w:rPr>
        <w:t>家的，及评审中出现符合专业条件的供应商或对询价文件作实质响应的供应商不足</w:t>
      </w:r>
      <w:r>
        <w:rPr>
          <w:rStyle w:val="40"/>
          <w:rFonts w:ascii="宋体" w:hAnsi="宋体"/>
          <w:sz w:val="24"/>
          <w:szCs w:val="24"/>
        </w:rPr>
        <w:t>3</w:t>
      </w:r>
      <w:r>
        <w:rPr>
          <w:rStyle w:val="40"/>
          <w:rFonts w:hint="eastAsia" w:ascii="宋体" w:hAnsi="宋体"/>
          <w:sz w:val="24"/>
          <w:szCs w:val="24"/>
        </w:rPr>
        <w:t>家如下情形时，除采购任务取消外，采购人有权视情采取其他方式采购。本次采购文件中对供应商资质、技术等要求，将作为其他方式采购的基本要求和依据。原已经参加投标并符合要求的供应商，根据自愿原则，参加其他方式采购。</w:t>
      </w:r>
    </w:p>
    <w:p>
      <w:pPr>
        <w:spacing w:line="460" w:lineRule="exact"/>
        <w:ind w:firstLine="472" w:firstLineChars="196"/>
        <w:contextualSpacing/>
        <w:rPr>
          <w:rStyle w:val="40"/>
          <w:rFonts w:ascii="宋体"/>
          <w:b/>
          <w:sz w:val="24"/>
          <w:szCs w:val="24"/>
        </w:rPr>
      </w:pPr>
      <w:r>
        <w:rPr>
          <w:rStyle w:val="40"/>
          <w:rFonts w:hint="eastAsia" w:ascii="宋体" w:hAnsi="宋体"/>
          <w:b/>
          <w:sz w:val="24"/>
          <w:szCs w:val="24"/>
        </w:rPr>
        <w:t>四、政府采购政策功能落实（如有此部分内容请上传至商务标部分，否则视未提供）</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1</w:t>
      </w:r>
      <w:r>
        <w:rPr>
          <w:rStyle w:val="40"/>
          <w:rFonts w:hint="eastAsia" w:ascii="宋体" w:hAnsi="宋体"/>
          <w:sz w:val="24"/>
          <w:szCs w:val="24"/>
        </w:rPr>
        <w:t>、小微型企业价格扣除</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1</w:t>
      </w:r>
      <w:r>
        <w:rPr>
          <w:rStyle w:val="40"/>
          <w:rFonts w:hint="eastAsia" w:ascii="宋体" w:hAnsi="宋体"/>
          <w:sz w:val="24"/>
          <w:szCs w:val="24"/>
        </w:rPr>
        <w:t>）本项目对小型和微型企业产品给予</w:t>
      </w:r>
      <w:r>
        <w:rPr>
          <w:rStyle w:val="40"/>
          <w:rFonts w:ascii="宋体" w:hAnsi="宋体"/>
          <w:sz w:val="24"/>
          <w:szCs w:val="24"/>
        </w:rPr>
        <w:t>10%</w:t>
      </w:r>
      <w:r>
        <w:rPr>
          <w:rStyle w:val="40"/>
          <w:rFonts w:hint="eastAsia" w:ascii="宋体" w:hAnsi="宋体"/>
          <w:sz w:val="24"/>
          <w:szCs w:val="24"/>
        </w:rPr>
        <w:t>的扣除价格，用扣除后的价格参与评审。</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2</w:t>
      </w:r>
      <w:r>
        <w:rPr>
          <w:rStyle w:val="40"/>
          <w:rFonts w:hint="eastAsia" w:ascii="宋体" w:hAnsi="宋体"/>
          <w:sz w:val="24"/>
          <w:szCs w:val="24"/>
        </w:rPr>
        <w:t>）供应商需按照采购文件的要求提供相应的《中小企业声明函》。</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3</w:t>
      </w:r>
      <w:r>
        <w:rPr>
          <w:rStyle w:val="40"/>
          <w:rFonts w:hint="eastAsia" w:ascii="宋体" w:hAnsi="宋体"/>
          <w:sz w:val="24"/>
          <w:szCs w:val="24"/>
        </w:rPr>
        <w:t>）企业标准请参照《关于印发中小企业划型标准规定的通知》（工信部联企业</w:t>
      </w:r>
      <w:r>
        <w:rPr>
          <w:rStyle w:val="40"/>
          <w:rFonts w:ascii="宋体" w:hAnsi="宋体"/>
          <w:sz w:val="24"/>
          <w:szCs w:val="24"/>
        </w:rPr>
        <w:t>[2011]300</w:t>
      </w:r>
      <w:r>
        <w:rPr>
          <w:rStyle w:val="40"/>
          <w:rFonts w:hint="eastAsia" w:ascii="宋体" w:hAnsi="宋体"/>
          <w:sz w:val="24"/>
          <w:szCs w:val="24"/>
        </w:rPr>
        <w:t>号）文件规定自行填写。</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2</w:t>
      </w:r>
      <w:r>
        <w:rPr>
          <w:rStyle w:val="40"/>
          <w:rFonts w:hint="eastAsia" w:ascii="宋体" w:hAnsi="宋体"/>
          <w:sz w:val="24"/>
          <w:szCs w:val="24"/>
        </w:rPr>
        <w:t>、残疾人福利单位价格扣除</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1</w:t>
      </w:r>
      <w:r>
        <w:rPr>
          <w:rStyle w:val="40"/>
          <w:rFonts w:hint="eastAsia" w:ascii="宋体" w:hAnsi="宋体"/>
          <w:sz w:val="24"/>
          <w:szCs w:val="24"/>
        </w:rPr>
        <w:t>）本项目对残疾人福利性单位视同小型、微型企业，给予</w:t>
      </w:r>
      <w:r>
        <w:rPr>
          <w:rStyle w:val="40"/>
          <w:rFonts w:ascii="宋体" w:hAnsi="宋体"/>
          <w:sz w:val="24"/>
          <w:szCs w:val="24"/>
        </w:rPr>
        <w:t>10%</w:t>
      </w:r>
      <w:r>
        <w:rPr>
          <w:rStyle w:val="40"/>
          <w:rFonts w:hint="eastAsia" w:ascii="宋体" w:hAnsi="宋体"/>
          <w:sz w:val="24"/>
          <w:szCs w:val="24"/>
        </w:rPr>
        <w:t>的价格扣除，用扣除后的价格参与评审。</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2</w:t>
      </w:r>
      <w:r>
        <w:rPr>
          <w:rStyle w:val="40"/>
          <w:rFonts w:hint="eastAsia" w:ascii="宋体" w:hAnsi="宋体"/>
          <w:sz w:val="24"/>
          <w:szCs w:val="24"/>
        </w:rPr>
        <w:t>）残疾人福利单位需按照采购文件的要求提供《残疾人福利性单位声明函》。</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3</w:t>
      </w:r>
      <w:r>
        <w:rPr>
          <w:rStyle w:val="40"/>
          <w:rFonts w:hint="eastAsia" w:ascii="宋体" w:hAnsi="宋体"/>
          <w:sz w:val="24"/>
          <w:szCs w:val="24"/>
        </w:rPr>
        <w:t>）残疾人福利单位标准请参照《关于促进残疾人就业政府采购政策的通知》（财库〔</w:t>
      </w:r>
      <w:r>
        <w:rPr>
          <w:rStyle w:val="40"/>
          <w:rFonts w:ascii="宋体" w:hAnsi="宋体"/>
          <w:sz w:val="24"/>
          <w:szCs w:val="24"/>
        </w:rPr>
        <w:t>2017</w:t>
      </w:r>
      <w:r>
        <w:rPr>
          <w:rStyle w:val="40"/>
          <w:rFonts w:hint="eastAsia" w:ascii="宋体" w:hAnsi="宋体"/>
          <w:sz w:val="24"/>
          <w:szCs w:val="24"/>
        </w:rPr>
        <w:t>〕</w:t>
      </w:r>
      <w:r>
        <w:rPr>
          <w:rStyle w:val="40"/>
          <w:rFonts w:ascii="宋体" w:hAnsi="宋体"/>
          <w:sz w:val="24"/>
          <w:szCs w:val="24"/>
        </w:rPr>
        <w:t>141</w:t>
      </w:r>
      <w:r>
        <w:rPr>
          <w:rStyle w:val="40"/>
          <w:rFonts w:hint="eastAsia" w:ascii="宋体" w:hAnsi="宋体"/>
          <w:sz w:val="24"/>
          <w:szCs w:val="24"/>
        </w:rPr>
        <w:t>号）。</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3</w:t>
      </w:r>
      <w:r>
        <w:rPr>
          <w:rStyle w:val="40"/>
          <w:rFonts w:hint="eastAsia" w:ascii="宋体" w:hAnsi="宋体"/>
          <w:sz w:val="24"/>
          <w:szCs w:val="24"/>
        </w:rPr>
        <w:t>、监狱和戒毒企业价格扣除</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1</w:t>
      </w:r>
      <w:r>
        <w:rPr>
          <w:rStyle w:val="40"/>
          <w:rFonts w:hint="eastAsia" w:ascii="宋体" w:hAnsi="宋体"/>
          <w:sz w:val="24"/>
          <w:szCs w:val="24"/>
        </w:rPr>
        <w:t>）本项目对监狱和戒毒企业（简称监狱企业）视同小型、微型企业，给予</w:t>
      </w:r>
      <w:r>
        <w:rPr>
          <w:rStyle w:val="40"/>
          <w:rFonts w:ascii="宋体" w:hAnsi="宋体"/>
          <w:sz w:val="24"/>
          <w:szCs w:val="24"/>
        </w:rPr>
        <w:t>10%</w:t>
      </w:r>
      <w:r>
        <w:rPr>
          <w:rStyle w:val="40"/>
          <w:rFonts w:hint="eastAsia" w:ascii="宋体" w:hAnsi="宋体"/>
          <w:sz w:val="24"/>
          <w:szCs w:val="24"/>
        </w:rPr>
        <w:t>的价格扣除，用扣除后的价格参与评审。</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2</w:t>
      </w:r>
      <w:r>
        <w:rPr>
          <w:rStyle w:val="40"/>
          <w:rFonts w:hint="eastAsia" w:ascii="宋体" w:hAnsi="宋体"/>
          <w:sz w:val="24"/>
          <w:szCs w:val="24"/>
        </w:rPr>
        <w:t>）监狱企业参加政府采购活动时，需提供由省级以上监狱管理局、戒毒管理局</w:t>
      </w:r>
      <w:r>
        <w:rPr>
          <w:rStyle w:val="40"/>
          <w:rFonts w:ascii="宋体" w:hAnsi="宋体"/>
          <w:sz w:val="24"/>
          <w:szCs w:val="24"/>
        </w:rPr>
        <w:t>(</w:t>
      </w:r>
      <w:r>
        <w:rPr>
          <w:rStyle w:val="40"/>
          <w:rFonts w:hint="eastAsia" w:ascii="宋体" w:hAnsi="宋体"/>
          <w:sz w:val="24"/>
          <w:szCs w:val="24"/>
        </w:rPr>
        <w:t>含新疆生产建设兵团</w:t>
      </w:r>
      <w:r>
        <w:rPr>
          <w:rStyle w:val="40"/>
          <w:rFonts w:ascii="宋体" w:hAnsi="宋体"/>
          <w:sz w:val="24"/>
          <w:szCs w:val="24"/>
        </w:rPr>
        <w:t>)</w:t>
      </w:r>
      <w:r>
        <w:rPr>
          <w:rStyle w:val="40"/>
          <w:rFonts w:hint="eastAsia" w:ascii="宋体" w:hAnsi="宋体"/>
          <w:sz w:val="24"/>
          <w:szCs w:val="24"/>
        </w:rPr>
        <w:t>出具的属于监狱企业的证明文件。供应商如不提供上述证明文件，价格将不做相应扣除。</w:t>
      </w:r>
    </w:p>
    <w:p>
      <w:pPr>
        <w:widowControl w:val="0"/>
        <w:snapToGrid w:val="0"/>
        <w:spacing w:line="460" w:lineRule="exact"/>
        <w:ind w:firstLine="480" w:firstLineChars="200"/>
        <w:rPr>
          <w:rStyle w:val="40"/>
          <w:rFonts w:ascii="宋体"/>
          <w:sz w:val="24"/>
          <w:szCs w:val="24"/>
        </w:rPr>
      </w:pPr>
      <w:r>
        <w:rPr>
          <w:rStyle w:val="40"/>
          <w:rFonts w:hint="eastAsia" w:ascii="宋体" w:hAnsi="宋体"/>
          <w:sz w:val="24"/>
          <w:szCs w:val="24"/>
        </w:rPr>
        <w:t>（</w:t>
      </w:r>
      <w:r>
        <w:rPr>
          <w:rStyle w:val="40"/>
          <w:rFonts w:ascii="宋体" w:hAnsi="宋体"/>
          <w:sz w:val="24"/>
          <w:szCs w:val="24"/>
        </w:rPr>
        <w:t>3</w:t>
      </w:r>
      <w:r>
        <w:rPr>
          <w:rStyle w:val="40"/>
          <w:rFonts w:hint="eastAsia" w:ascii="宋体" w:hAnsi="宋体"/>
          <w:sz w:val="24"/>
          <w:szCs w:val="24"/>
        </w:rPr>
        <w:t>）监狱企业标准请参照《关于政府采购支持监狱企业发展有关问题的通知》（财库</w:t>
      </w:r>
      <w:r>
        <w:rPr>
          <w:rStyle w:val="40"/>
          <w:rFonts w:ascii="宋体" w:hAnsi="宋体"/>
          <w:sz w:val="24"/>
          <w:szCs w:val="24"/>
        </w:rPr>
        <w:t>[2014]68</w:t>
      </w:r>
      <w:r>
        <w:rPr>
          <w:rStyle w:val="40"/>
          <w:rFonts w:hint="eastAsia" w:ascii="宋体" w:hAnsi="宋体"/>
          <w:sz w:val="24"/>
          <w:szCs w:val="24"/>
        </w:rPr>
        <w:t>号）。</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4</w:t>
      </w:r>
      <w:r>
        <w:rPr>
          <w:rStyle w:val="40"/>
          <w:rFonts w:hint="eastAsia" w:ascii="宋体" w:hAnsi="宋体"/>
          <w:sz w:val="24"/>
          <w:szCs w:val="24"/>
        </w:rPr>
        <w:t>、残疾人福利单位、监狱企业属于小型、微型企业的，不重复享受政策。</w:t>
      </w:r>
    </w:p>
    <w:p>
      <w:pPr>
        <w:widowControl w:val="0"/>
        <w:snapToGrid w:val="0"/>
        <w:spacing w:line="460" w:lineRule="exact"/>
        <w:ind w:firstLine="480" w:firstLineChars="200"/>
        <w:rPr>
          <w:rStyle w:val="40"/>
          <w:rFonts w:ascii="宋体" w:hAnsi="宋体"/>
          <w:sz w:val="24"/>
          <w:szCs w:val="24"/>
        </w:rPr>
      </w:pPr>
      <w:r>
        <w:rPr>
          <w:rStyle w:val="40"/>
          <w:rFonts w:ascii="宋体" w:hAnsi="宋体"/>
          <w:sz w:val="24"/>
          <w:szCs w:val="24"/>
        </w:rPr>
        <w:t>5</w:t>
      </w:r>
      <w:r>
        <w:rPr>
          <w:rStyle w:val="40"/>
          <w:rFonts w:hint="eastAsia" w:ascii="宋体" w:hAnsi="宋体"/>
          <w:sz w:val="24"/>
          <w:szCs w:val="24"/>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Style w:val="40"/>
          <w:rFonts w:ascii="宋体" w:hAnsi="宋体"/>
          <w:sz w:val="24"/>
          <w:szCs w:val="24"/>
        </w:rPr>
        <w:t>30%</w:t>
      </w:r>
      <w:r>
        <w:rPr>
          <w:rStyle w:val="40"/>
          <w:rFonts w:hint="eastAsia" w:ascii="宋体" w:hAnsi="宋体"/>
          <w:sz w:val="24"/>
          <w:szCs w:val="24"/>
        </w:rPr>
        <w:t>以上的，给予联合体</w:t>
      </w:r>
      <w:r>
        <w:rPr>
          <w:rStyle w:val="40"/>
          <w:rFonts w:ascii="宋体" w:hAnsi="宋体"/>
          <w:sz w:val="24"/>
          <w:szCs w:val="24"/>
        </w:rPr>
        <w:t>2%</w:t>
      </w:r>
      <w:r>
        <w:rPr>
          <w:rStyle w:val="40"/>
          <w:rFonts w:hint="eastAsia" w:ascii="宋体" w:hAnsi="宋体"/>
          <w:sz w:val="24"/>
          <w:szCs w:val="24"/>
        </w:rPr>
        <w:t>的价格扣除，用扣除后的价格参与评审。</w:t>
      </w:r>
      <w:r>
        <w:rPr>
          <w:rStyle w:val="40"/>
          <w:rFonts w:ascii="宋体" w:hAnsi="宋体"/>
          <w:sz w:val="24"/>
          <w:szCs w:val="24"/>
        </w:rPr>
        <w:t xml:space="preserve"> </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6</w:t>
      </w:r>
      <w:r>
        <w:rPr>
          <w:rStyle w:val="40"/>
          <w:rFonts w:hint="eastAsia" w:ascii="宋体" w:hAnsi="宋体"/>
          <w:sz w:val="24"/>
          <w:szCs w:val="24"/>
        </w:rPr>
        <w:t>、联合体各方均为小型、微型企业（残疾人福利单位、监狱企业）的，联合体享受</w:t>
      </w:r>
      <w:r>
        <w:rPr>
          <w:rStyle w:val="40"/>
          <w:rFonts w:ascii="宋体" w:hAnsi="宋体"/>
          <w:sz w:val="24"/>
          <w:szCs w:val="24"/>
        </w:rPr>
        <w:t>10%</w:t>
      </w:r>
      <w:r>
        <w:rPr>
          <w:rStyle w:val="40"/>
          <w:rFonts w:hint="eastAsia" w:ascii="宋体" w:hAnsi="宋体"/>
          <w:sz w:val="24"/>
          <w:szCs w:val="24"/>
        </w:rPr>
        <w:t>价格扣除，用扣除后的价格参与评审。</w:t>
      </w:r>
    </w:p>
    <w:p>
      <w:pPr>
        <w:widowControl w:val="0"/>
        <w:snapToGrid w:val="0"/>
        <w:spacing w:line="460" w:lineRule="exact"/>
        <w:ind w:firstLine="480" w:firstLineChars="200"/>
        <w:rPr>
          <w:rStyle w:val="40"/>
          <w:rFonts w:ascii="宋体"/>
          <w:sz w:val="24"/>
          <w:szCs w:val="24"/>
        </w:rPr>
      </w:pPr>
      <w:r>
        <w:rPr>
          <w:rStyle w:val="40"/>
          <w:rFonts w:ascii="宋体" w:hAnsi="宋体"/>
          <w:sz w:val="24"/>
          <w:szCs w:val="24"/>
        </w:rPr>
        <w:t>7</w:t>
      </w:r>
      <w:r>
        <w:rPr>
          <w:rStyle w:val="40"/>
          <w:rFonts w:hint="eastAsia" w:ascii="宋体" w:hAnsi="宋体"/>
          <w:sz w:val="24"/>
          <w:szCs w:val="24"/>
        </w:rPr>
        <w:t>、根据《江苏省政府采购信用管理暂行办法》的规定，对有失信行为的供应商将根据信用评价结果按规定予以扣分或价格加成。</w:t>
      </w:r>
    </w:p>
    <w:p>
      <w:pPr>
        <w:snapToGrid w:val="0"/>
        <w:spacing w:line="460" w:lineRule="exact"/>
        <w:ind w:firstLine="496" w:firstLineChars="206"/>
        <w:contextualSpacing/>
        <w:rPr>
          <w:rStyle w:val="40"/>
          <w:rFonts w:ascii="宋体"/>
          <w:b/>
          <w:sz w:val="24"/>
          <w:szCs w:val="24"/>
        </w:rPr>
      </w:pPr>
      <w:r>
        <w:rPr>
          <w:rStyle w:val="40"/>
          <w:rFonts w:hint="eastAsia" w:ascii="宋体" w:hAnsi="宋体"/>
          <w:b/>
          <w:sz w:val="24"/>
          <w:szCs w:val="24"/>
        </w:rPr>
        <w:t>五、出现下列情形之一的，采购活动终止，发布项目终止公告并说明原因，重新开展采购活动：</w:t>
      </w:r>
    </w:p>
    <w:p>
      <w:pPr>
        <w:snapToGrid w:val="0"/>
        <w:spacing w:line="460" w:lineRule="exact"/>
        <w:ind w:firstLine="494" w:firstLineChars="206"/>
        <w:contextualSpacing/>
        <w:rPr>
          <w:rStyle w:val="40"/>
          <w:rFonts w:ascii="宋体"/>
          <w:sz w:val="24"/>
          <w:szCs w:val="24"/>
        </w:rPr>
      </w:pPr>
      <w:r>
        <w:rPr>
          <w:rStyle w:val="40"/>
          <w:rFonts w:hint="eastAsia" w:ascii="宋体" w:hAnsi="宋体"/>
          <w:sz w:val="24"/>
          <w:szCs w:val="24"/>
        </w:rPr>
        <w:t>（一）因情况变化，不再符合规定的询价采购方式适用情形的；</w:t>
      </w:r>
    </w:p>
    <w:p>
      <w:pPr>
        <w:snapToGrid w:val="0"/>
        <w:spacing w:line="460" w:lineRule="exact"/>
        <w:ind w:firstLine="494" w:firstLineChars="206"/>
        <w:contextualSpacing/>
        <w:rPr>
          <w:rStyle w:val="40"/>
          <w:rFonts w:ascii="宋体"/>
          <w:sz w:val="24"/>
          <w:szCs w:val="24"/>
        </w:rPr>
      </w:pPr>
      <w:r>
        <w:rPr>
          <w:rStyle w:val="40"/>
          <w:rFonts w:hint="eastAsia" w:ascii="宋体" w:hAnsi="宋体"/>
          <w:sz w:val="24"/>
          <w:szCs w:val="24"/>
        </w:rPr>
        <w:t>（二）出现影响采购公正的违法、违规行为的；</w:t>
      </w:r>
    </w:p>
    <w:p>
      <w:pPr>
        <w:snapToGrid w:val="0"/>
        <w:spacing w:line="460" w:lineRule="exact"/>
        <w:ind w:firstLine="480" w:firstLineChars="200"/>
        <w:contextualSpacing/>
        <w:rPr>
          <w:rStyle w:val="40"/>
          <w:rFonts w:ascii="宋体"/>
          <w:sz w:val="24"/>
          <w:szCs w:val="24"/>
        </w:rPr>
      </w:pPr>
      <w:r>
        <w:rPr>
          <w:rStyle w:val="40"/>
          <w:rFonts w:hint="eastAsia" w:ascii="宋体" w:hAnsi="宋体"/>
          <w:sz w:val="24"/>
          <w:szCs w:val="24"/>
        </w:rPr>
        <w:t>（三）在采购过程中符合竞争要求的供应商或者报价未超过采购预算的供应商不足</w:t>
      </w:r>
      <w:r>
        <w:rPr>
          <w:rStyle w:val="40"/>
          <w:rFonts w:ascii="宋体" w:hAnsi="宋体"/>
          <w:sz w:val="24"/>
          <w:szCs w:val="24"/>
        </w:rPr>
        <w:t>3</w:t>
      </w:r>
      <w:r>
        <w:rPr>
          <w:rStyle w:val="40"/>
          <w:rFonts w:hint="eastAsia" w:ascii="宋体" w:hAnsi="宋体"/>
          <w:sz w:val="24"/>
          <w:szCs w:val="24"/>
        </w:rPr>
        <w:t>家的（</w:t>
      </w:r>
      <w:r>
        <w:rPr>
          <w:rStyle w:val="40"/>
          <w:rFonts w:hint="eastAsia" w:ascii="宋体" w:hAnsi="宋体"/>
          <w:kern w:val="0"/>
          <w:sz w:val="24"/>
          <w:szCs w:val="24"/>
          <w:lang w:val="zh-CN"/>
        </w:rPr>
        <w:t>公开招标的货物、服务采购项目，招标过程中提交相应文件或者经评审实质性响应响应文件要求的供应商只有两家，采购人按照规定报经本级财政部门批准后改为与该两家供应商进行询价采购的</w:t>
      </w:r>
      <w:r>
        <w:rPr>
          <w:rStyle w:val="40"/>
          <w:rFonts w:hint="eastAsia" w:ascii="宋体" w:hAnsi="宋体"/>
          <w:sz w:val="24"/>
          <w:szCs w:val="24"/>
        </w:rPr>
        <w:t>情形除外）。</w:t>
      </w:r>
    </w:p>
    <w:p>
      <w:pPr>
        <w:snapToGrid w:val="0"/>
        <w:spacing w:line="460" w:lineRule="exact"/>
        <w:ind w:left="-178" w:right="210" w:firstLine="636"/>
        <w:rPr>
          <w:rStyle w:val="40"/>
          <w:rFonts w:ascii="宋体"/>
          <w:b/>
          <w:sz w:val="24"/>
          <w:szCs w:val="24"/>
          <w:lang w:val="zh-CN"/>
        </w:rPr>
      </w:pPr>
      <w:r>
        <w:rPr>
          <w:rStyle w:val="40"/>
          <w:rFonts w:hint="eastAsia" w:ascii="宋体" w:hAnsi="宋体"/>
          <w:b/>
          <w:sz w:val="24"/>
          <w:szCs w:val="24"/>
          <w:lang w:val="zh-CN"/>
        </w:rPr>
        <w:t>六、成交通知</w:t>
      </w:r>
    </w:p>
    <w:p>
      <w:pPr>
        <w:snapToGrid w:val="0"/>
        <w:spacing w:line="460" w:lineRule="exact"/>
        <w:ind w:firstLine="570"/>
        <w:rPr>
          <w:rStyle w:val="40"/>
          <w:rFonts w:ascii="宋体"/>
          <w:sz w:val="24"/>
          <w:szCs w:val="24"/>
        </w:rPr>
      </w:pPr>
      <w:r>
        <w:rPr>
          <w:rStyle w:val="40"/>
          <w:rFonts w:hint="eastAsia" w:ascii="宋体" w:hAnsi="宋体"/>
          <w:sz w:val="24"/>
          <w:szCs w:val="24"/>
          <w:lang w:val="zh-CN"/>
        </w:rPr>
        <w:t>成交</w:t>
      </w:r>
      <w:r>
        <w:rPr>
          <w:rStyle w:val="40"/>
          <w:rFonts w:hint="eastAsia" w:ascii="宋体" w:hAnsi="宋体"/>
          <w:sz w:val="24"/>
          <w:szCs w:val="24"/>
        </w:rPr>
        <w:t>结果在南通市公共资源交易中心平台公示</w:t>
      </w:r>
      <w:r>
        <w:rPr>
          <w:rStyle w:val="40"/>
          <w:rFonts w:ascii="宋体" w:hAnsi="宋体"/>
          <w:sz w:val="24"/>
          <w:szCs w:val="24"/>
          <w:lang w:val="zh-CN"/>
        </w:rPr>
        <w:t>1</w:t>
      </w:r>
      <w:r>
        <w:rPr>
          <w:rStyle w:val="40"/>
          <w:rFonts w:hint="eastAsia" w:ascii="宋体" w:hAnsi="宋体"/>
          <w:sz w:val="24"/>
          <w:szCs w:val="24"/>
          <w:lang w:val="zh-CN"/>
        </w:rPr>
        <w:t>个工作日</w:t>
      </w:r>
      <w:r>
        <w:rPr>
          <w:rStyle w:val="40"/>
          <w:rFonts w:hint="eastAsia" w:ascii="宋体" w:hAnsi="宋体"/>
          <w:sz w:val="24"/>
          <w:szCs w:val="24"/>
        </w:rPr>
        <w:t>。《成交通知书》一经发出，采购人改变成交结果，或者成交供应商放弃成交的，各自承担相应的法律责任。《成交通知书》是采购合同的组成部分。</w:t>
      </w:r>
    </w:p>
    <w:p>
      <w:pPr>
        <w:snapToGrid w:val="0"/>
        <w:spacing w:line="460" w:lineRule="exact"/>
        <w:jc w:val="center"/>
        <w:rPr>
          <w:rFonts w:ascii="仿宋_GB2312" w:hAnsi="宋体" w:eastAsia="仿宋_GB2312"/>
          <w:b/>
          <w:sz w:val="36"/>
          <w:szCs w:val="36"/>
        </w:rPr>
      </w:pPr>
      <w:r>
        <w:rPr>
          <w:rStyle w:val="40"/>
          <w:b/>
          <w:sz w:val="24"/>
          <w:szCs w:val="24"/>
        </w:rPr>
        <w:br w:type="page"/>
      </w:r>
      <w:r>
        <w:rPr>
          <w:rFonts w:hint="eastAsia" w:ascii="仿宋_GB2312" w:hAnsi="宋体" w:eastAsia="仿宋_GB2312"/>
          <w:b/>
          <w:sz w:val="36"/>
          <w:szCs w:val="36"/>
        </w:rPr>
        <w:t>第五部分</w:t>
      </w:r>
      <w:r>
        <w:rPr>
          <w:rFonts w:ascii="仿宋_GB2312" w:hAnsi="宋体" w:eastAsia="仿宋_GB2312"/>
          <w:b/>
          <w:sz w:val="36"/>
          <w:szCs w:val="36"/>
        </w:rPr>
        <w:t xml:space="preserve">  </w:t>
      </w:r>
      <w:r>
        <w:rPr>
          <w:rFonts w:hint="eastAsia" w:ascii="仿宋_GB2312" w:hAnsi="宋体" w:eastAsia="仿宋_GB2312"/>
          <w:b/>
          <w:sz w:val="36"/>
          <w:szCs w:val="36"/>
        </w:rPr>
        <w:t>合同签订与验收付款</w:t>
      </w:r>
    </w:p>
    <w:p>
      <w:pPr>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合同格式在南通公共资源交易平台“海门分中心</w:t>
      </w:r>
      <w:r>
        <w:rPr>
          <w:rFonts w:ascii="仿宋" w:hAnsi="仿宋" w:eastAsia="仿宋" w:cs="仿宋"/>
          <w:sz w:val="28"/>
          <w:szCs w:val="28"/>
        </w:rPr>
        <w:t>-</w:t>
      </w:r>
      <w:r>
        <w:rPr>
          <w:rFonts w:hint="eastAsia" w:ascii="仿宋" w:hAnsi="仿宋" w:eastAsia="仿宋" w:cs="仿宋"/>
          <w:sz w:val="28"/>
          <w:szCs w:val="28"/>
        </w:rPr>
        <w:t>办事指南”下载。</w:t>
      </w:r>
    </w:p>
    <w:p>
      <w:pPr>
        <w:snapToGrid w:val="0"/>
        <w:spacing w:line="360" w:lineRule="auto"/>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成交供应商和采购单位在接到《成交通知书》后十五日内签订合同。合同签订后成交供应商方可履约，否则引起的一切后果由成交人自行承担。纸质合同一式二份，采购人、供应商各一份。所签合同不得对采购文件作实质性修改。采购单位不得向成交供应商提出不合理的要求作为签订合同的条件，不得与成交供应商私下订立背离采购文件实质性内容的协议。</w:t>
      </w:r>
    </w:p>
    <w:p>
      <w:pPr>
        <w:snapToGrid w:val="0"/>
        <w:spacing w:line="360" w:lineRule="auto"/>
        <w:ind w:firstLine="551" w:firstLineChars="196"/>
        <w:rPr>
          <w:rFonts w:ascii="仿宋" w:hAnsi="仿宋" w:eastAsia="仿宋" w:cs="仿宋"/>
          <w:sz w:val="28"/>
          <w:szCs w:val="28"/>
        </w:rPr>
      </w:pPr>
      <w:r>
        <w:rPr>
          <w:rFonts w:hint="eastAsia" w:ascii="仿宋" w:hAnsi="仿宋" w:eastAsia="仿宋" w:cs="仿宋"/>
          <w:b/>
          <w:sz w:val="28"/>
          <w:szCs w:val="28"/>
        </w:rPr>
        <w:t>二</w:t>
      </w:r>
      <w:r>
        <w:rPr>
          <w:rFonts w:hint="eastAsia" w:ascii="仿宋" w:hAnsi="仿宋" w:eastAsia="仿宋" w:cs="仿宋"/>
          <w:sz w:val="28"/>
          <w:szCs w:val="28"/>
        </w:rPr>
        <w:t>、采购人按合同约定积极配合成交供应商履约，成交供应商履约到位后，请以书面形式向采购单位提出验收申请，采购人接到申请后原则上在</w:t>
      </w:r>
      <w:r>
        <w:rPr>
          <w:rFonts w:ascii="仿宋" w:hAnsi="仿宋" w:eastAsia="仿宋" w:cs="仿宋"/>
          <w:sz w:val="28"/>
          <w:szCs w:val="28"/>
        </w:rPr>
        <w:t>5</w:t>
      </w:r>
      <w:r>
        <w:rPr>
          <w:rFonts w:hint="eastAsia" w:ascii="仿宋" w:hAnsi="仿宋" w:eastAsia="仿宋" w:cs="仿宋"/>
          <w:sz w:val="28"/>
          <w:szCs w:val="28"/>
        </w:rPr>
        <w:t>个工作日内及时组织相关专业技术人员，必要时邀请质检等部门共同参与验收，并出具验收报告，验收合格的原则上</w:t>
      </w:r>
      <w:r>
        <w:rPr>
          <w:rFonts w:ascii="仿宋" w:hAnsi="仿宋" w:eastAsia="仿宋" w:cs="仿宋"/>
          <w:sz w:val="28"/>
          <w:szCs w:val="28"/>
        </w:rPr>
        <w:t>5</w:t>
      </w:r>
      <w:r>
        <w:rPr>
          <w:rFonts w:hint="eastAsia" w:ascii="仿宋" w:hAnsi="仿宋" w:eastAsia="仿宋" w:cs="仿宋"/>
          <w:sz w:val="28"/>
          <w:szCs w:val="28"/>
        </w:rPr>
        <w:t>个工作日内支付相应款项。</w:t>
      </w:r>
    </w:p>
    <w:p>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560" w:firstLineChars="200"/>
        <w:contextualSpacing/>
        <w:rPr>
          <w:rFonts w:ascii="仿宋" w:hAnsi="仿宋" w:eastAsia="仿宋" w:cs="仿宋"/>
          <w:sz w:val="28"/>
          <w:szCs w:val="28"/>
        </w:rPr>
      </w:pPr>
      <w:r>
        <w:rPr>
          <w:rFonts w:hint="eastAsia" w:ascii="仿宋" w:hAnsi="仿宋" w:eastAsia="仿宋" w:cs="仿宋"/>
          <w:sz w:val="28"/>
          <w:szCs w:val="28"/>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pStyle w:val="34"/>
        <w:ind w:firstLine="0"/>
        <w:rPr>
          <w:rStyle w:val="40"/>
          <w:rFonts w:ascii="宋体"/>
          <w:szCs w:val="21"/>
          <w:lang w:val="en-GB"/>
        </w:rPr>
      </w:pPr>
    </w:p>
    <w:p>
      <w:pPr>
        <w:spacing w:before="290" w:beforeLines="100" w:line="360" w:lineRule="auto"/>
        <w:jc w:val="center"/>
        <w:rPr>
          <w:rFonts w:hint="eastAsia" w:ascii="宋体" w:hAnsi="宋体" w:cs="宋体"/>
          <w:b/>
          <w:bCs/>
          <w:sz w:val="44"/>
          <w:szCs w:val="44"/>
        </w:rPr>
      </w:pPr>
      <w:r>
        <w:rPr>
          <w:rFonts w:hint="eastAsia" w:ascii="宋体" w:hAnsi="宋体" w:cs="宋体"/>
          <w:b/>
          <w:bCs/>
          <w:sz w:val="44"/>
          <w:szCs w:val="44"/>
        </w:rPr>
        <w:t>拟签订的合同文本</w:t>
      </w:r>
    </w:p>
    <w:p>
      <w:pPr>
        <w:pStyle w:val="3"/>
        <w:ind w:firstLine="0"/>
        <w:jc w:val="center"/>
        <w:rPr>
          <w:rFonts w:hint="eastAsia" w:ascii="宋体" w:hAnsi="宋体" w:eastAsia="宋体" w:cs="宋体"/>
          <w:b/>
          <w:sz w:val="28"/>
          <w:szCs w:val="28"/>
          <w:lang w:eastAsia="zh-CN"/>
        </w:rPr>
      </w:pPr>
      <w:r>
        <w:rPr>
          <w:rFonts w:hint="eastAsia" w:ascii="宋体" w:hAnsi="宋体" w:cs="宋体"/>
          <w:b/>
          <w:sz w:val="28"/>
          <w:szCs w:val="28"/>
          <w:lang w:eastAsia="zh-CN"/>
        </w:rPr>
        <w:t>南通市海门区临江新区科创园更换玻璃采购项目</w:t>
      </w:r>
    </w:p>
    <w:p>
      <w:pPr>
        <w:pStyle w:val="3"/>
        <w:ind w:firstLine="0"/>
        <w:jc w:val="center"/>
        <w:rPr>
          <w:rFonts w:hint="eastAsia"/>
          <w:b/>
          <w:sz w:val="28"/>
          <w:szCs w:val="28"/>
        </w:rPr>
      </w:pPr>
      <w:r>
        <w:rPr>
          <w:rFonts w:hint="eastAsia" w:ascii="宋体" w:hAnsi="宋体" w:cs="宋体"/>
          <w:b/>
          <w:sz w:val="28"/>
          <w:szCs w:val="28"/>
        </w:rPr>
        <w:t>采购合同</w:t>
      </w:r>
    </w:p>
    <w:p>
      <w:pPr>
        <w:spacing w:line="560" w:lineRule="exact"/>
        <w:ind w:firstLine="354" w:firstLineChars="147"/>
        <w:rPr>
          <w:rFonts w:hint="eastAsia" w:ascii="宋体" w:hAnsi="宋体" w:cs="宋体"/>
          <w:sz w:val="24"/>
          <w:u w:val="single"/>
        </w:rPr>
      </w:pPr>
      <w:r>
        <w:rPr>
          <w:rFonts w:hint="eastAsia" w:ascii="宋体" w:hAnsi="宋体" w:cs="宋体"/>
          <w:b/>
          <w:sz w:val="24"/>
        </w:rPr>
        <w:t>甲方(需方)：</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sz w:val="24"/>
        </w:rPr>
        <w:t>签订地点：</w:t>
      </w:r>
      <w:r>
        <w:rPr>
          <w:rFonts w:hint="eastAsia" w:ascii="宋体" w:hAnsi="宋体" w:cs="宋体"/>
          <w:sz w:val="24"/>
          <w:u w:val="single"/>
        </w:rPr>
        <w:t xml:space="preserve">                  </w:t>
      </w:r>
    </w:p>
    <w:p>
      <w:pPr>
        <w:spacing w:line="560" w:lineRule="exact"/>
        <w:ind w:firstLine="354" w:firstLineChars="147"/>
        <w:rPr>
          <w:rFonts w:hint="eastAsia" w:ascii="宋体" w:hAnsi="宋体" w:cs="宋体"/>
          <w:sz w:val="24"/>
          <w:u w:val="single"/>
        </w:rPr>
      </w:pPr>
      <w:r>
        <w:rPr>
          <w:rFonts w:hint="eastAsia" w:ascii="宋体" w:hAnsi="宋体" w:cs="宋体"/>
          <w:b/>
          <w:sz w:val="24"/>
        </w:rPr>
        <w:t>乙方(供方)：</w:t>
      </w:r>
      <w:r>
        <w:rPr>
          <w:rFonts w:hint="eastAsia" w:ascii="宋体" w:hAnsi="宋体" w:cs="宋体"/>
          <w:b/>
          <w:sz w:val="24"/>
          <w:u w:val="single"/>
        </w:rPr>
        <w:t xml:space="preserve">                           </w:t>
      </w:r>
      <w:r>
        <w:rPr>
          <w:rFonts w:hint="eastAsia" w:ascii="宋体" w:hAnsi="宋体" w:cs="宋体"/>
          <w:b/>
          <w:sz w:val="24"/>
        </w:rPr>
        <w:t xml:space="preserve">  </w:t>
      </w:r>
      <w:r>
        <w:rPr>
          <w:rFonts w:hint="eastAsia" w:ascii="宋体" w:hAnsi="宋体" w:cs="宋体"/>
          <w:sz w:val="24"/>
        </w:rPr>
        <w:t>签订时间：</w:t>
      </w:r>
      <w:r>
        <w:rPr>
          <w:rFonts w:hint="eastAsia" w:ascii="宋体" w:hAnsi="宋体" w:cs="宋体"/>
          <w:sz w:val="24"/>
          <w:u w:val="single"/>
        </w:rPr>
        <w:t xml:space="preserve">                  </w:t>
      </w:r>
    </w:p>
    <w:p>
      <w:pPr>
        <w:spacing w:line="240" w:lineRule="exact"/>
        <w:rPr>
          <w:rFonts w:hint="eastAsia" w:ascii="宋体" w:hAnsi="宋体" w:cs="宋体"/>
          <w:sz w:val="32"/>
          <w:szCs w:val="32"/>
        </w:rPr>
      </w:pPr>
    </w:p>
    <w:p>
      <w:pPr>
        <w:spacing w:line="400" w:lineRule="exact"/>
        <w:ind w:firstLine="480" w:firstLineChars="200"/>
        <w:rPr>
          <w:rFonts w:hint="eastAsia" w:ascii="宋体" w:hAnsi="宋体" w:cs="宋体"/>
          <w:sz w:val="24"/>
        </w:rPr>
      </w:pPr>
      <w:r>
        <w:rPr>
          <w:rFonts w:hint="eastAsia" w:ascii="宋体" w:hAnsi="宋体" w:cs="宋体"/>
          <w:sz w:val="24"/>
        </w:rPr>
        <w:t>根据南通市海门区临江新区公共资源交易中心</w:t>
      </w:r>
      <w:r>
        <w:rPr>
          <w:rFonts w:hint="eastAsia" w:ascii="宋体" w:hAnsi="宋体" w:cs="宋体"/>
          <w:sz w:val="24"/>
          <w:u w:val="single"/>
        </w:rPr>
        <w:t xml:space="preserve">                </w:t>
      </w:r>
      <w:r>
        <w:rPr>
          <w:rFonts w:hint="eastAsia" w:ascii="宋体" w:hAnsi="宋体" w:cs="宋体"/>
          <w:sz w:val="24"/>
        </w:rPr>
        <w:t>（项目名称）招标结果、采购单位“招标文件”的要求及供应商投标文件的承诺，供需双方本着平等、自愿和诚实信用的原则,订立如下供需合同：</w:t>
      </w:r>
    </w:p>
    <w:p>
      <w:pPr>
        <w:spacing w:line="400" w:lineRule="exact"/>
        <w:ind w:firstLine="540"/>
        <w:rPr>
          <w:rFonts w:hint="eastAsia" w:ascii="宋体" w:hAnsi="宋体" w:cs="宋体"/>
          <w:sz w:val="24"/>
        </w:rPr>
      </w:pPr>
      <w:r>
        <w:rPr>
          <w:rFonts w:hint="eastAsia" w:ascii="宋体" w:hAnsi="宋体" w:cs="宋体"/>
          <w:sz w:val="24"/>
        </w:rPr>
        <w:t>一、货物清单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57"/>
        <w:gridCol w:w="3971"/>
        <w:gridCol w:w="720"/>
        <w:gridCol w:w="7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exact"/>
          <w:jc w:val="center"/>
        </w:trPr>
        <w:tc>
          <w:tcPr>
            <w:tcW w:w="709" w:type="dxa"/>
            <w:noWrap w:val="0"/>
            <w:vAlign w:val="center"/>
          </w:tcPr>
          <w:p>
            <w:pPr>
              <w:spacing w:line="280" w:lineRule="exact"/>
              <w:jc w:val="center"/>
              <w:rPr>
                <w:rFonts w:hint="eastAsia" w:ascii="宋体" w:hAnsi="宋体" w:cs="宋体"/>
                <w:szCs w:val="21"/>
              </w:rPr>
            </w:pPr>
            <w:r>
              <w:rPr>
                <w:rFonts w:hint="eastAsia" w:ascii="宋体" w:hAnsi="宋体" w:cs="宋体"/>
                <w:szCs w:val="21"/>
              </w:rPr>
              <w:t>序</w:t>
            </w:r>
          </w:p>
          <w:p>
            <w:pPr>
              <w:spacing w:line="280" w:lineRule="exact"/>
              <w:jc w:val="center"/>
              <w:rPr>
                <w:rFonts w:hint="eastAsia" w:ascii="宋体" w:hAnsi="宋体" w:cs="宋体"/>
                <w:szCs w:val="21"/>
              </w:rPr>
            </w:pPr>
            <w:r>
              <w:rPr>
                <w:rFonts w:hint="eastAsia" w:ascii="宋体" w:hAnsi="宋体" w:cs="宋体"/>
                <w:szCs w:val="21"/>
              </w:rPr>
              <w:t>号</w:t>
            </w:r>
          </w:p>
        </w:tc>
        <w:tc>
          <w:tcPr>
            <w:tcW w:w="1357" w:type="dxa"/>
            <w:noWrap w:val="0"/>
            <w:vAlign w:val="center"/>
          </w:tcPr>
          <w:p>
            <w:pPr>
              <w:spacing w:line="280" w:lineRule="exact"/>
              <w:jc w:val="center"/>
              <w:rPr>
                <w:rFonts w:hint="eastAsia" w:ascii="宋体" w:hAnsi="宋体" w:cs="宋体"/>
                <w:szCs w:val="21"/>
              </w:rPr>
            </w:pPr>
            <w:r>
              <w:rPr>
                <w:rFonts w:hint="eastAsia" w:ascii="宋体" w:hAnsi="宋体" w:cs="宋体"/>
                <w:szCs w:val="21"/>
              </w:rPr>
              <w:t xml:space="preserve">货 物  </w:t>
            </w:r>
          </w:p>
          <w:p>
            <w:pPr>
              <w:spacing w:line="280" w:lineRule="exact"/>
              <w:jc w:val="center"/>
              <w:rPr>
                <w:rFonts w:hint="eastAsia" w:ascii="宋体" w:hAnsi="宋体" w:cs="宋体"/>
                <w:szCs w:val="21"/>
              </w:rPr>
            </w:pPr>
            <w:r>
              <w:rPr>
                <w:rFonts w:hint="eastAsia" w:ascii="宋体" w:hAnsi="宋体" w:cs="宋体"/>
                <w:szCs w:val="21"/>
              </w:rPr>
              <w:t>名 称</w:t>
            </w:r>
          </w:p>
        </w:tc>
        <w:tc>
          <w:tcPr>
            <w:tcW w:w="3971" w:type="dxa"/>
            <w:noWrap w:val="0"/>
            <w:vAlign w:val="center"/>
          </w:tcPr>
          <w:p>
            <w:pPr>
              <w:spacing w:line="280" w:lineRule="exact"/>
              <w:jc w:val="center"/>
              <w:rPr>
                <w:rFonts w:hint="eastAsia" w:ascii="宋体" w:hAnsi="宋体" w:cs="宋体"/>
                <w:szCs w:val="21"/>
              </w:rPr>
            </w:pPr>
            <w:r>
              <w:rPr>
                <w:rFonts w:hint="eastAsia" w:ascii="宋体" w:hAnsi="宋体" w:cs="宋体"/>
                <w:szCs w:val="21"/>
              </w:rPr>
              <w:t>品牌、规格、型号、配置</w:t>
            </w:r>
          </w:p>
        </w:tc>
        <w:tc>
          <w:tcPr>
            <w:tcW w:w="720" w:type="dxa"/>
            <w:noWrap w:val="0"/>
            <w:vAlign w:val="center"/>
          </w:tcPr>
          <w:p>
            <w:pPr>
              <w:spacing w:line="280" w:lineRule="exact"/>
              <w:jc w:val="center"/>
              <w:rPr>
                <w:rFonts w:hint="eastAsia" w:ascii="宋体" w:hAnsi="宋体" w:cs="宋体"/>
                <w:szCs w:val="21"/>
              </w:rPr>
            </w:pPr>
            <w:r>
              <w:rPr>
                <w:rFonts w:hint="eastAsia" w:ascii="宋体" w:hAnsi="宋体" w:cs="宋体"/>
                <w:szCs w:val="21"/>
              </w:rPr>
              <w:t>数量</w:t>
            </w:r>
          </w:p>
        </w:tc>
        <w:tc>
          <w:tcPr>
            <w:tcW w:w="720" w:type="dxa"/>
            <w:noWrap w:val="0"/>
            <w:vAlign w:val="center"/>
          </w:tcPr>
          <w:p>
            <w:pPr>
              <w:spacing w:line="280" w:lineRule="exact"/>
              <w:jc w:val="center"/>
              <w:rPr>
                <w:rFonts w:hint="eastAsia" w:ascii="宋体" w:hAnsi="宋体" w:cs="宋体"/>
                <w:szCs w:val="21"/>
              </w:rPr>
            </w:pPr>
            <w:r>
              <w:rPr>
                <w:rFonts w:hint="eastAsia" w:ascii="宋体" w:hAnsi="宋体" w:cs="宋体"/>
                <w:szCs w:val="21"/>
              </w:rPr>
              <w:t>计量</w:t>
            </w:r>
          </w:p>
          <w:p>
            <w:pPr>
              <w:spacing w:line="280" w:lineRule="exact"/>
              <w:jc w:val="center"/>
              <w:rPr>
                <w:rFonts w:hint="eastAsia" w:ascii="宋体" w:hAnsi="宋体" w:cs="宋体"/>
                <w:szCs w:val="21"/>
              </w:rPr>
            </w:pPr>
            <w:r>
              <w:rPr>
                <w:rFonts w:hint="eastAsia" w:ascii="宋体" w:hAnsi="宋体" w:cs="宋体"/>
                <w:szCs w:val="21"/>
              </w:rPr>
              <w:t>单位</w:t>
            </w:r>
          </w:p>
        </w:tc>
        <w:tc>
          <w:tcPr>
            <w:tcW w:w="900" w:type="dxa"/>
            <w:noWrap w:val="0"/>
            <w:vAlign w:val="center"/>
          </w:tcPr>
          <w:p>
            <w:pPr>
              <w:spacing w:line="280" w:lineRule="exact"/>
              <w:jc w:val="center"/>
              <w:rPr>
                <w:rFonts w:hint="eastAsia" w:ascii="宋体" w:hAnsi="宋体" w:cs="宋体"/>
                <w:szCs w:val="21"/>
              </w:rPr>
            </w:pPr>
            <w:r>
              <w:rPr>
                <w:rFonts w:hint="eastAsia" w:ascii="宋体" w:hAnsi="宋体" w:cs="宋体"/>
                <w:szCs w:val="21"/>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09" w:type="dxa"/>
            <w:noWrap w:val="0"/>
            <w:vAlign w:val="center"/>
          </w:tcPr>
          <w:p>
            <w:pPr>
              <w:spacing w:line="480" w:lineRule="exact"/>
              <w:jc w:val="center"/>
              <w:rPr>
                <w:rFonts w:hint="eastAsia" w:ascii="宋体" w:hAnsi="宋体" w:cs="宋体"/>
                <w:sz w:val="24"/>
              </w:rPr>
            </w:pPr>
          </w:p>
        </w:tc>
        <w:tc>
          <w:tcPr>
            <w:tcW w:w="1357" w:type="dxa"/>
            <w:noWrap w:val="0"/>
            <w:vAlign w:val="center"/>
          </w:tcPr>
          <w:p>
            <w:pPr>
              <w:spacing w:line="480" w:lineRule="exact"/>
              <w:jc w:val="center"/>
              <w:rPr>
                <w:rFonts w:hint="eastAsia" w:ascii="宋体" w:hAnsi="宋体" w:cs="宋体"/>
                <w:sz w:val="24"/>
              </w:rPr>
            </w:pPr>
          </w:p>
        </w:tc>
        <w:tc>
          <w:tcPr>
            <w:tcW w:w="3971"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900"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709" w:type="dxa"/>
            <w:noWrap w:val="0"/>
            <w:vAlign w:val="center"/>
          </w:tcPr>
          <w:p>
            <w:pPr>
              <w:spacing w:line="480" w:lineRule="exact"/>
              <w:jc w:val="center"/>
              <w:rPr>
                <w:rFonts w:hint="eastAsia" w:ascii="宋体" w:hAnsi="宋体" w:cs="宋体"/>
                <w:sz w:val="24"/>
              </w:rPr>
            </w:pPr>
          </w:p>
        </w:tc>
        <w:tc>
          <w:tcPr>
            <w:tcW w:w="1357" w:type="dxa"/>
            <w:noWrap w:val="0"/>
            <w:vAlign w:val="center"/>
          </w:tcPr>
          <w:p>
            <w:pPr>
              <w:spacing w:line="480" w:lineRule="exact"/>
              <w:jc w:val="center"/>
              <w:rPr>
                <w:rFonts w:hint="eastAsia" w:ascii="宋体" w:hAnsi="宋体" w:cs="宋体"/>
                <w:sz w:val="24"/>
              </w:rPr>
            </w:pPr>
          </w:p>
        </w:tc>
        <w:tc>
          <w:tcPr>
            <w:tcW w:w="3971"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900" w:type="dxa"/>
            <w:noWrap w:val="0"/>
            <w:vAlign w:val="center"/>
          </w:tcPr>
          <w:p>
            <w:pPr>
              <w:spacing w:line="48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exact"/>
          <w:jc w:val="center"/>
        </w:trPr>
        <w:tc>
          <w:tcPr>
            <w:tcW w:w="709" w:type="dxa"/>
            <w:noWrap w:val="0"/>
            <w:vAlign w:val="center"/>
          </w:tcPr>
          <w:p>
            <w:pPr>
              <w:spacing w:line="480" w:lineRule="exact"/>
              <w:jc w:val="center"/>
              <w:rPr>
                <w:rFonts w:hint="eastAsia" w:ascii="宋体" w:hAnsi="宋体" w:cs="宋体"/>
                <w:sz w:val="24"/>
              </w:rPr>
            </w:pPr>
          </w:p>
        </w:tc>
        <w:tc>
          <w:tcPr>
            <w:tcW w:w="1357" w:type="dxa"/>
            <w:noWrap w:val="0"/>
            <w:vAlign w:val="center"/>
          </w:tcPr>
          <w:p>
            <w:pPr>
              <w:spacing w:line="480" w:lineRule="exact"/>
              <w:jc w:val="center"/>
              <w:rPr>
                <w:rFonts w:hint="eastAsia" w:ascii="宋体" w:hAnsi="宋体" w:cs="宋体"/>
                <w:sz w:val="24"/>
              </w:rPr>
            </w:pPr>
          </w:p>
        </w:tc>
        <w:tc>
          <w:tcPr>
            <w:tcW w:w="3971"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720" w:type="dxa"/>
            <w:noWrap w:val="0"/>
            <w:vAlign w:val="center"/>
          </w:tcPr>
          <w:p>
            <w:pPr>
              <w:spacing w:line="480" w:lineRule="exact"/>
              <w:jc w:val="center"/>
              <w:rPr>
                <w:rFonts w:hint="eastAsia" w:ascii="宋体" w:hAnsi="宋体" w:cs="宋体"/>
                <w:sz w:val="24"/>
              </w:rPr>
            </w:pPr>
          </w:p>
        </w:tc>
        <w:tc>
          <w:tcPr>
            <w:tcW w:w="900" w:type="dxa"/>
            <w:noWrap w:val="0"/>
            <w:vAlign w:val="center"/>
          </w:tcPr>
          <w:p>
            <w:pPr>
              <w:spacing w:line="480" w:lineRule="exact"/>
              <w:jc w:val="center"/>
              <w:rPr>
                <w:rFonts w:hint="eastAsia" w:ascii="宋体" w:hAnsi="宋体" w:cs="宋体"/>
                <w:sz w:val="24"/>
              </w:rPr>
            </w:pPr>
          </w:p>
        </w:tc>
      </w:tr>
    </w:tbl>
    <w:p>
      <w:pPr>
        <w:spacing w:line="400" w:lineRule="exact"/>
        <w:ind w:firstLine="480" w:firstLineChars="200"/>
        <w:rPr>
          <w:rFonts w:hint="eastAsia" w:ascii="宋体" w:hAnsi="宋体" w:cs="宋体"/>
          <w:color w:val="000000"/>
          <w:kern w:val="0"/>
          <w:sz w:val="24"/>
          <w:szCs w:val="24"/>
        </w:rPr>
      </w:pPr>
      <w:r>
        <w:rPr>
          <w:rFonts w:hint="eastAsia" w:ascii="宋体" w:hAnsi="宋体" w:cs="宋体"/>
          <w:sz w:val="24"/>
        </w:rPr>
        <w:t>二、合同总金额：</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color w:val="000000"/>
          <w:kern w:val="0"/>
          <w:sz w:val="24"/>
          <w:szCs w:val="24"/>
        </w:rPr>
        <w:t>报价</w:t>
      </w:r>
      <w:r>
        <w:rPr>
          <w:rFonts w:hint="eastAsia" w:ascii="宋体" w:hAnsi="宋体"/>
          <w:sz w:val="24"/>
          <w:szCs w:val="24"/>
        </w:rPr>
        <w:t>包</w:t>
      </w:r>
      <w:r>
        <w:rPr>
          <w:rFonts w:hint="eastAsia" w:ascii="宋体" w:hAnsi="宋体"/>
          <w:sz w:val="24"/>
          <w:szCs w:val="24"/>
          <w:lang w:eastAsia="zh-CN"/>
        </w:rPr>
        <w:t>含</w:t>
      </w:r>
      <w:r>
        <w:rPr>
          <w:rFonts w:hint="eastAsia" w:ascii="宋体" w:hAnsi="宋体"/>
          <w:sz w:val="24"/>
          <w:szCs w:val="24"/>
        </w:rPr>
        <w:t>、</w:t>
      </w:r>
      <w:r>
        <w:rPr>
          <w:rFonts w:hint="eastAsia" w:ascii="宋体" w:hAnsi="宋体"/>
          <w:sz w:val="24"/>
          <w:szCs w:val="24"/>
          <w:lang w:eastAsia="zh-CN"/>
        </w:rPr>
        <w:t>主材、</w:t>
      </w:r>
      <w:r>
        <w:rPr>
          <w:rFonts w:hint="eastAsia" w:ascii="宋体" w:hAnsi="宋体"/>
          <w:sz w:val="24"/>
          <w:szCs w:val="24"/>
        </w:rPr>
        <w:t>辅助材料费、装卸费、安装费、相关配套安装连接等施工费、调试费、培训费、售后服务费、税金等一切费用在内。</w:t>
      </w:r>
    </w:p>
    <w:p>
      <w:pPr>
        <w:widowControl/>
        <w:spacing w:line="400" w:lineRule="exact"/>
        <w:ind w:firstLine="480" w:firstLineChars="200"/>
        <w:jc w:val="left"/>
        <w:rPr>
          <w:rFonts w:hint="eastAsia" w:ascii="宋体" w:hAnsi="宋体"/>
          <w:b/>
          <w:szCs w:val="21"/>
        </w:rPr>
      </w:pPr>
      <w:r>
        <w:rPr>
          <w:rFonts w:hint="eastAsia" w:ascii="宋体" w:hAnsi="宋体" w:cs="宋体"/>
          <w:sz w:val="24"/>
        </w:rPr>
        <w:t>三</w:t>
      </w:r>
      <w:r>
        <w:rPr>
          <w:rFonts w:hint="eastAsia" w:ascii="宋体" w:hAnsi="宋体" w:cs="宋体"/>
          <w:sz w:val="24"/>
          <w:highlight w:val="yellow"/>
        </w:rPr>
        <w:t>、交货时间：</w:t>
      </w:r>
      <w:r>
        <w:rPr>
          <w:rFonts w:hint="eastAsia" w:ascii="宋体" w:hAnsi="宋体" w:cs="宋体"/>
          <w:color w:val="000000"/>
          <w:kern w:val="0"/>
          <w:sz w:val="24"/>
          <w:szCs w:val="24"/>
          <w:highlight w:val="yellow"/>
        </w:rPr>
        <w:t>接到采购人更换玻璃要求时24小时内赶到现场查看，并于48小时内更换完成。</w:t>
      </w:r>
    </w:p>
    <w:p>
      <w:pPr>
        <w:spacing w:line="400" w:lineRule="exact"/>
        <w:ind w:firstLine="480" w:firstLineChars="200"/>
        <w:rPr>
          <w:rFonts w:hint="eastAsia" w:ascii="宋体" w:hAnsi="宋体" w:cs="宋体"/>
          <w:sz w:val="24"/>
        </w:rPr>
      </w:pPr>
      <w:r>
        <w:rPr>
          <w:rFonts w:hint="eastAsia" w:ascii="宋体" w:hAnsi="宋体" w:cs="宋体"/>
          <w:sz w:val="24"/>
        </w:rPr>
        <w:t>四、质量要求和技术标准：供方所供商品必须为原装、原封、原标记完好的全新正品。国家有统一技术标准的，不低于国家标准。如需方有特殊要求，按采购文件中有关条款执行。</w:t>
      </w:r>
    </w:p>
    <w:p>
      <w:pPr>
        <w:spacing w:line="400" w:lineRule="exact"/>
        <w:ind w:firstLine="480" w:firstLineChars="200"/>
        <w:rPr>
          <w:rFonts w:hint="eastAsia" w:ascii="宋体" w:hAnsi="宋体" w:cs="宋体"/>
          <w:sz w:val="24"/>
        </w:rPr>
      </w:pPr>
      <w:r>
        <w:rPr>
          <w:rFonts w:hint="eastAsia" w:ascii="宋体" w:hAnsi="宋体" w:cs="宋体"/>
          <w:sz w:val="24"/>
        </w:rPr>
        <w:t>五、免费质保期为</w:t>
      </w:r>
      <w:r>
        <w:rPr>
          <w:rFonts w:hint="eastAsia" w:ascii="宋体" w:hAnsi="宋体" w:cs="宋体"/>
          <w:sz w:val="24"/>
          <w:u w:val="single"/>
        </w:rPr>
        <w:t xml:space="preserve">  </w:t>
      </w:r>
      <w:r>
        <w:rPr>
          <w:rFonts w:hint="eastAsia" w:ascii="宋体" w:hAnsi="宋体" w:cs="宋体"/>
          <w:sz w:val="24"/>
          <w:u w:val="single"/>
          <w:lang w:val="en-US" w:eastAsia="zh-CN"/>
        </w:rPr>
        <w:t>1</w:t>
      </w:r>
      <w:r>
        <w:rPr>
          <w:rFonts w:hint="eastAsia" w:ascii="宋体" w:hAnsi="宋体" w:cs="宋体"/>
          <w:sz w:val="24"/>
          <w:u w:val="single"/>
        </w:rPr>
        <w:t xml:space="preserve">年  </w:t>
      </w:r>
      <w:r>
        <w:rPr>
          <w:rFonts w:hint="eastAsia" w:ascii="宋体" w:hAnsi="宋体" w:cs="宋体"/>
          <w:sz w:val="24"/>
        </w:rPr>
        <w:t>。需方有特殊要求的，按采购文件中有关条款执行。</w:t>
      </w:r>
    </w:p>
    <w:p>
      <w:pPr>
        <w:spacing w:line="400" w:lineRule="exact"/>
        <w:ind w:firstLine="480" w:firstLineChars="200"/>
        <w:rPr>
          <w:rFonts w:hint="eastAsia" w:ascii="宋体" w:hAnsi="宋体" w:cs="宋体"/>
          <w:sz w:val="24"/>
        </w:rPr>
      </w:pPr>
      <w:r>
        <w:rPr>
          <w:rFonts w:hint="eastAsia" w:ascii="宋体" w:hAnsi="宋体" w:cs="宋体"/>
          <w:sz w:val="24"/>
        </w:rPr>
        <w:t>六、交货地点：需方指定地点。交货前风险及费用由供方承担。</w:t>
      </w:r>
    </w:p>
    <w:p>
      <w:pPr>
        <w:pStyle w:val="10"/>
        <w:shd w:val="clear" w:color="auto" w:fill="FFFFFF"/>
        <w:spacing w:before="0" w:beforeAutospacing="0" w:after="0" w:afterAutospacing="0" w:line="400" w:lineRule="exact"/>
        <w:ind w:firstLine="480" w:firstLineChars="200"/>
        <w:rPr>
          <w:rFonts w:hint="eastAsia"/>
        </w:rPr>
      </w:pPr>
      <w:r>
        <w:rPr>
          <w:rFonts w:hint="eastAsia"/>
        </w:rPr>
        <w:t>七、验收：由需方按采购文件相关要求组织验收。在安装及使用过程中（质保期内）发现质量问题，乙方将无条件更换或修复。</w:t>
      </w:r>
    </w:p>
    <w:p>
      <w:pPr>
        <w:spacing w:line="400" w:lineRule="exact"/>
        <w:ind w:firstLine="480" w:firstLineChars="200"/>
        <w:rPr>
          <w:rFonts w:hint="eastAsia" w:ascii="宋体" w:hAnsi="宋体" w:cs="宋体"/>
          <w:sz w:val="24"/>
        </w:rPr>
      </w:pPr>
      <w:r>
        <w:rPr>
          <w:rFonts w:hint="eastAsia" w:ascii="宋体" w:hAnsi="宋体" w:cs="宋体"/>
          <w:sz w:val="24"/>
        </w:rPr>
        <w:t>八、付款方式：</w:t>
      </w:r>
    </w:p>
    <w:p>
      <w:pPr>
        <w:spacing w:line="400" w:lineRule="exact"/>
        <w:ind w:firstLine="480" w:firstLineChars="200"/>
        <w:rPr>
          <w:rFonts w:hint="eastAsia" w:ascii="宋体" w:hAnsi="宋体"/>
          <w:bCs/>
          <w:color w:val="1D41D5"/>
          <w:kern w:val="0"/>
          <w:sz w:val="24"/>
          <w:szCs w:val="22"/>
        </w:rPr>
      </w:pPr>
      <w:r>
        <w:rPr>
          <w:rFonts w:hint="eastAsia" w:ascii="宋体" w:hAnsi="宋体"/>
          <w:bCs/>
          <w:kern w:val="0"/>
          <w:sz w:val="24"/>
          <w:szCs w:val="22"/>
        </w:rPr>
        <w:t xml:space="preserve"> </w:t>
      </w:r>
      <w:r>
        <w:rPr>
          <w:rFonts w:hint="eastAsia" w:ascii="宋体" w:hAnsi="宋体" w:cs="宋体"/>
          <w:color w:val="auto"/>
          <w:kern w:val="0"/>
          <w:sz w:val="24"/>
          <w:szCs w:val="24"/>
        </w:rPr>
        <w:t xml:space="preserve"> </w:t>
      </w:r>
      <w:r>
        <w:rPr>
          <w:rFonts w:hint="eastAsia" w:ascii="宋体" w:hAnsi="宋体"/>
          <w:bCs/>
          <w:color w:val="auto"/>
          <w:kern w:val="0"/>
          <w:sz w:val="24"/>
          <w:szCs w:val="22"/>
        </w:rPr>
        <w:t>合同签订后，货物运送到采购方指定地点</w:t>
      </w:r>
      <w:r>
        <w:rPr>
          <w:rFonts w:hint="eastAsia" w:ascii="宋体" w:hAnsi="宋体"/>
          <w:bCs/>
          <w:color w:val="auto"/>
          <w:kern w:val="0"/>
          <w:sz w:val="24"/>
          <w:szCs w:val="22"/>
          <w:lang w:eastAsia="zh-CN"/>
        </w:rPr>
        <w:t>并安装完成</w:t>
      </w:r>
      <w:r>
        <w:rPr>
          <w:rFonts w:hint="eastAsia" w:ascii="宋体" w:hAnsi="宋体"/>
          <w:bCs/>
          <w:color w:val="auto"/>
          <w:kern w:val="0"/>
          <w:sz w:val="24"/>
          <w:szCs w:val="22"/>
        </w:rPr>
        <w:t>，经业主验收通过合格，</w:t>
      </w:r>
      <w:r>
        <w:rPr>
          <w:rFonts w:hint="eastAsia" w:ascii="宋体" w:hAnsi="宋体"/>
          <w:bCs/>
          <w:color w:val="auto"/>
          <w:kern w:val="0"/>
          <w:sz w:val="24"/>
          <w:szCs w:val="22"/>
          <w:lang w:val="en-US" w:eastAsia="zh-CN"/>
        </w:rPr>
        <w:t>审计结束后</w:t>
      </w:r>
      <w:r>
        <w:rPr>
          <w:rFonts w:hint="eastAsia" w:ascii="宋体" w:hAnsi="宋体"/>
          <w:bCs/>
          <w:color w:val="auto"/>
          <w:kern w:val="0"/>
          <w:sz w:val="24"/>
          <w:szCs w:val="22"/>
        </w:rPr>
        <w:t>支付</w:t>
      </w:r>
      <w:r>
        <w:rPr>
          <w:rFonts w:hint="eastAsia" w:ascii="宋体" w:hAnsi="宋体"/>
          <w:bCs/>
          <w:color w:val="auto"/>
          <w:kern w:val="0"/>
          <w:sz w:val="24"/>
          <w:szCs w:val="22"/>
          <w:lang w:val="en-US" w:eastAsia="zh-CN"/>
        </w:rPr>
        <w:t>审计</w:t>
      </w:r>
      <w:r>
        <w:rPr>
          <w:rFonts w:hint="eastAsia" w:ascii="宋体" w:hAnsi="宋体"/>
          <w:bCs/>
          <w:color w:val="auto"/>
          <w:kern w:val="0"/>
          <w:sz w:val="24"/>
          <w:szCs w:val="22"/>
          <w:lang w:eastAsia="zh-CN"/>
        </w:rPr>
        <w:t>金额的</w:t>
      </w:r>
      <w:r>
        <w:rPr>
          <w:rFonts w:hint="eastAsia" w:ascii="宋体" w:hAnsi="宋体"/>
          <w:bCs/>
          <w:color w:val="auto"/>
          <w:kern w:val="0"/>
          <w:sz w:val="24"/>
          <w:szCs w:val="22"/>
          <w:lang w:val="en-US" w:eastAsia="zh-CN"/>
        </w:rPr>
        <w:t>9</w:t>
      </w:r>
      <w:r>
        <w:rPr>
          <w:rFonts w:hint="eastAsia" w:ascii="宋体" w:hAnsi="宋体"/>
          <w:bCs/>
          <w:color w:val="auto"/>
          <w:kern w:val="0"/>
          <w:sz w:val="24"/>
          <w:szCs w:val="22"/>
        </w:rPr>
        <w:t>0%</w:t>
      </w:r>
      <w:r>
        <w:rPr>
          <w:rFonts w:hint="eastAsia" w:ascii="宋体" w:hAnsi="宋体"/>
          <w:bCs/>
          <w:color w:val="auto"/>
          <w:kern w:val="0"/>
          <w:sz w:val="24"/>
          <w:szCs w:val="22"/>
          <w:lang w:eastAsia="zh-CN"/>
        </w:rPr>
        <w:t>（发包方委托相关审计机构进行审计，审计核减率在5%（含）以内的，审计费由发包方承担，审计核减率大于5%，则全部审计费用由承包方负担）</w:t>
      </w:r>
      <w:r>
        <w:rPr>
          <w:rFonts w:hint="eastAsia" w:ascii="宋体" w:hAnsi="宋体"/>
          <w:bCs/>
          <w:color w:val="auto"/>
          <w:kern w:val="0"/>
          <w:sz w:val="24"/>
          <w:szCs w:val="22"/>
        </w:rPr>
        <w:t>，余款作为质保金自</w:t>
      </w:r>
      <w:r>
        <w:rPr>
          <w:rFonts w:hint="eastAsia" w:ascii="宋体" w:hAnsi="宋体"/>
          <w:bCs/>
          <w:color w:val="auto"/>
          <w:kern w:val="0"/>
          <w:sz w:val="24"/>
          <w:szCs w:val="22"/>
          <w:lang w:val="en-US" w:eastAsia="zh-CN"/>
        </w:rPr>
        <w:t>服务期限结束</w:t>
      </w:r>
      <w:r>
        <w:rPr>
          <w:rFonts w:hint="eastAsia" w:ascii="宋体" w:hAnsi="宋体"/>
          <w:bCs/>
          <w:color w:val="auto"/>
          <w:kern w:val="0"/>
          <w:sz w:val="24"/>
          <w:szCs w:val="22"/>
          <w:lang w:eastAsia="zh-CN"/>
        </w:rPr>
        <w:t>一</w:t>
      </w:r>
      <w:r>
        <w:rPr>
          <w:rFonts w:hint="eastAsia" w:ascii="宋体" w:hAnsi="宋体"/>
          <w:bCs/>
          <w:color w:val="auto"/>
          <w:kern w:val="0"/>
          <w:sz w:val="24"/>
          <w:szCs w:val="22"/>
        </w:rPr>
        <w:t>年后付清。(以上付款均不计利息)</w:t>
      </w:r>
    </w:p>
    <w:p>
      <w:pPr>
        <w:spacing w:line="400" w:lineRule="exact"/>
        <w:ind w:firstLine="480" w:firstLineChars="200"/>
        <w:rPr>
          <w:rFonts w:hint="eastAsia" w:ascii="宋体" w:hAnsi="宋体" w:eastAsia="宋体"/>
          <w:bCs/>
          <w:kern w:val="0"/>
          <w:sz w:val="24"/>
          <w:szCs w:val="22"/>
          <w:lang w:val="en-US" w:eastAsia="zh-CN"/>
        </w:rPr>
      </w:pPr>
      <w:r>
        <w:rPr>
          <w:rFonts w:hint="eastAsia" w:ascii="宋体" w:hAnsi="宋体"/>
          <w:bCs/>
          <w:kern w:val="0"/>
          <w:sz w:val="24"/>
          <w:szCs w:val="22"/>
          <w:lang w:eastAsia="zh-CN"/>
        </w:rPr>
        <w:t>九、服务期限：</w:t>
      </w:r>
      <w:r>
        <w:rPr>
          <w:rFonts w:hint="eastAsia" w:ascii="宋体" w:hAnsi="宋体"/>
          <w:bCs/>
          <w:kern w:val="0"/>
          <w:sz w:val="24"/>
          <w:szCs w:val="22"/>
          <w:lang w:val="en-US" w:eastAsia="zh-CN"/>
        </w:rPr>
        <w:t>45日历天，自签订协议之日起算</w:t>
      </w:r>
      <w:r>
        <w:rPr>
          <w:rFonts w:hint="eastAsia" w:ascii="宋体" w:hAnsi="宋体"/>
          <w:bCs/>
          <w:kern w:val="0"/>
          <w:sz w:val="24"/>
          <w:szCs w:val="22"/>
          <w:lang w:eastAsia="zh-CN"/>
        </w:rPr>
        <w:t>。</w:t>
      </w:r>
    </w:p>
    <w:p>
      <w:pPr>
        <w:pStyle w:val="10"/>
        <w:shd w:val="clear" w:color="auto" w:fill="FFFFFF"/>
        <w:spacing w:before="0" w:beforeAutospacing="0" w:after="0" w:afterAutospacing="0" w:line="400" w:lineRule="exact"/>
        <w:ind w:firstLine="480" w:firstLineChars="200"/>
        <w:rPr>
          <w:rFonts w:hint="eastAsia"/>
        </w:rPr>
      </w:pPr>
      <w:r>
        <w:rPr>
          <w:rFonts w:hint="eastAsia"/>
          <w:bCs/>
          <w:lang w:val="zh-CN"/>
        </w:rPr>
        <w:t>十、质保及</w:t>
      </w:r>
      <w:r>
        <w:rPr>
          <w:rFonts w:hint="eastAsia"/>
          <w:bCs/>
          <w:color w:val="000000"/>
        </w:rPr>
        <w:t>售后服务：</w:t>
      </w:r>
      <w:r>
        <w:rPr>
          <w:rFonts w:hint="eastAsia"/>
        </w:rPr>
        <w:t>质保期限为</w:t>
      </w:r>
      <w:r>
        <w:rPr>
          <w:rFonts w:hint="eastAsia"/>
          <w:lang w:val="en-US" w:eastAsia="zh-CN"/>
        </w:rPr>
        <w:t>服务期结束</w:t>
      </w:r>
      <w:r>
        <w:rPr>
          <w:rFonts w:hint="eastAsia"/>
        </w:rPr>
        <w:t>后起</w:t>
      </w:r>
      <w:r>
        <w:rPr>
          <w:rFonts w:hint="eastAsia"/>
          <w:lang w:val="en-US" w:eastAsia="zh-CN"/>
        </w:rPr>
        <w:t>1</w:t>
      </w:r>
      <w:r>
        <w:rPr>
          <w:rFonts w:hint="eastAsia"/>
        </w:rPr>
        <w:t>年。</w:t>
      </w:r>
    </w:p>
    <w:p>
      <w:pPr>
        <w:pStyle w:val="10"/>
        <w:shd w:val="clear" w:color="auto" w:fill="FFFFFF"/>
        <w:spacing w:before="0" w:beforeAutospacing="0" w:after="0" w:afterAutospacing="0" w:line="400" w:lineRule="exact"/>
        <w:ind w:firstLine="480" w:firstLineChars="200"/>
        <w:rPr>
          <w:rFonts w:hint="eastAsia"/>
        </w:rPr>
      </w:pPr>
      <w:r>
        <w:rPr>
          <w:rFonts w:hint="eastAsia"/>
        </w:rPr>
        <w:t>1、质保期内如有产品质量问题，由供方负担维修的材料费、维修费等往返厂运费。</w:t>
      </w:r>
    </w:p>
    <w:p>
      <w:pPr>
        <w:pStyle w:val="10"/>
        <w:shd w:val="clear" w:color="auto" w:fill="FFFFFF"/>
        <w:spacing w:before="0" w:beforeAutospacing="0" w:after="0" w:afterAutospacing="0" w:line="400" w:lineRule="exact"/>
        <w:ind w:firstLine="480" w:firstLineChars="200"/>
        <w:rPr>
          <w:rFonts w:hint="eastAsia"/>
        </w:rPr>
      </w:pPr>
      <w:r>
        <w:rPr>
          <w:rFonts w:hint="eastAsia"/>
        </w:rPr>
        <w:t>2、成交人必须负责所采购产品的运输，并派技术人员到现场免费进行卸货、安装、培训，经调试、检测合格后交付使用，其费用由成交人承担，包含在投标报价中。</w:t>
      </w:r>
    </w:p>
    <w:p>
      <w:pPr>
        <w:tabs>
          <w:tab w:val="left" w:pos="720"/>
        </w:tabs>
        <w:spacing w:line="400" w:lineRule="exact"/>
        <w:ind w:firstLine="480" w:firstLineChars="200"/>
        <w:jc w:val="left"/>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一</w:t>
      </w:r>
      <w:r>
        <w:rPr>
          <w:rFonts w:hint="eastAsia" w:ascii="宋体" w:hAnsi="宋体" w:cs="宋体"/>
          <w:sz w:val="24"/>
        </w:rPr>
        <w:t>、违约责任：任何一方违约,均须依照下列约定向对方支付违约金。</w:t>
      </w:r>
    </w:p>
    <w:p>
      <w:pPr>
        <w:spacing w:line="400" w:lineRule="exact"/>
        <w:ind w:firstLine="540"/>
        <w:rPr>
          <w:rFonts w:hint="eastAsia" w:ascii="宋体" w:hAnsi="宋体" w:cs="宋体"/>
          <w:sz w:val="24"/>
        </w:rPr>
      </w:pPr>
      <w:r>
        <w:rPr>
          <w:rFonts w:hint="eastAsia" w:ascii="宋体" w:hAnsi="宋体" w:cs="宋体"/>
          <w:sz w:val="24"/>
        </w:rPr>
        <w:t>⒈ 供方不能交货及需方中途退货,按照违约部分货款总额的</w:t>
      </w:r>
      <w:r>
        <w:rPr>
          <w:rFonts w:hint="eastAsia" w:ascii="宋体" w:hAnsi="宋体" w:cs="宋体"/>
          <w:sz w:val="24"/>
          <w:u w:val="single"/>
        </w:rPr>
        <w:t xml:space="preserve">  10  </w:t>
      </w:r>
      <w:r>
        <w:rPr>
          <w:rFonts w:hint="eastAsia" w:ascii="宋体" w:hAnsi="宋体" w:cs="宋体"/>
          <w:sz w:val="24"/>
        </w:rPr>
        <w:t>%结算。</w:t>
      </w:r>
    </w:p>
    <w:p>
      <w:pPr>
        <w:spacing w:line="400" w:lineRule="exact"/>
        <w:ind w:firstLine="540"/>
        <w:rPr>
          <w:rFonts w:hint="eastAsia" w:ascii="宋体" w:hAnsi="宋体" w:cs="宋体"/>
          <w:sz w:val="24"/>
        </w:rPr>
      </w:pPr>
      <w:r>
        <w:rPr>
          <w:rFonts w:hint="eastAsia" w:ascii="宋体" w:hAnsi="宋体" w:cs="宋体"/>
          <w:sz w:val="24"/>
        </w:rPr>
        <w:t>⒉ 供方逾期交货,则按照逾期部分货款总额的每日万分之</w:t>
      </w:r>
      <w:r>
        <w:rPr>
          <w:rFonts w:hint="eastAsia" w:ascii="宋体" w:hAnsi="宋体" w:cs="宋体"/>
          <w:sz w:val="24"/>
          <w:u w:val="single"/>
        </w:rPr>
        <w:t xml:space="preserve">  25  </w:t>
      </w:r>
      <w:r>
        <w:rPr>
          <w:rFonts w:hint="eastAsia" w:ascii="宋体" w:hAnsi="宋体" w:cs="宋体"/>
          <w:sz w:val="24"/>
        </w:rPr>
        <w:t>结算。</w:t>
      </w:r>
    </w:p>
    <w:p>
      <w:pPr>
        <w:spacing w:line="400" w:lineRule="exact"/>
        <w:ind w:firstLine="540"/>
        <w:rPr>
          <w:rFonts w:hint="eastAsia" w:ascii="宋体" w:hAnsi="宋体" w:cs="宋体"/>
          <w:sz w:val="24"/>
        </w:rPr>
      </w:pPr>
      <w:r>
        <w:rPr>
          <w:rFonts w:hint="eastAsia" w:ascii="宋体" w:hAnsi="宋体" w:cs="宋体"/>
          <w:sz w:val="24"/>
        </w:rPr>
        <w:t>⒊ 供方交付的货物质量存在重大问题的,需方有权视为不能交货或逾期交货,并由供方承担相应的违约责任。</w:t>
      </w:r>
    </w:p>
    <w:p>
      <w:pPr>
        <w:autoSpaceDE w:val="0"/>
        <w:autoSpaceDN w:val="0"/>
        <w:adjustRightInd w:val="0"/>
        <w:spacing w:line="400" w:lineRule="exact"/>
        <w:ind w:firstLine="480" w:firstLineChars="20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二</w:t>
      </w:r>
      <w:r>
        <w:rPr>
          <w:rFonts w:hint="eastAsia" w:ascii="宋体" w:hAnsi="宋体" w:cs="宋体"/>
          <w:sz w:val="24"/>
        </w:rPr>
        <w:t>、合同纠纷处理：本合同在履行过程中发生争议的, 由双方当事人协商解决，若未能达成一致意见，则可</w:t>
      </w:r>
      <w:r>
        <w:rPr>
          <w:rFonts w:hint="eastAsia" w:ascii="宋体" w:hAnsi="宋体" w:cs="宋体"/>
          <w:sz w:val="24"/>
          <w:lang w:eastAsia="zh-CN"/>
        </w:rPr>
        <w:t>向甲方所在地人民法院起诉</w:t>
      </w:r>
      <w:r>
        <w:rPr>
          <w:rFonts w:hint="eastAsia" w:ascii="宋体" w:hAnsi="宋体" w:cs="宋体"/>
          <w:sz w:val="24"/>
        </w:rPr>
        <w:t>。</w:t>
      </w:r>
    </w:p>
    <w:p>
      <w:pPr>
        <w:spacing w:line="400" w:lineRule="exact"/>
        <w:ind w:firstLine="54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三</w:t>
      </w:r>
      <w:r>
        <w:rPr>
          <w:rFonts w:hint="eastAsia" w:ascii="宋体" w:hAnsi="宋体" w:cs="宋体"/>
          <w:sz w:val="24"/>
        </w:rPr>
        <w:t>、合同其他事项：</w:t>
      </w:r>
      <w:r>
        <w:rPr>
          <w:rFonts w:hint="eastAsia" w:ascii="宋体" w:hAnsi="宋体" w:cs="宋体"/>
          <w:sz w:val="24"/>
          <w:u w:val="single"/>
        </w:rPr>
        <w:t xml:space="preserve">         。</w:t>
      </w:r>
    </w:p>
    <w:p>
      <w:pPr>
        <w:spacing w:line="400" w:lineRule="exact"/>
        <w:ind w:firstLine="540"/>
        <w:rPr>
          <w:rFonts w:hint="eastAsia" w:ascii="宋体" w:hAnsi="宋体" w:cs="宋体"/>
          <w:sz w:val="24"/>
        </w:rPr>
      </w:pPr>
      <w:r>
        <w:rPr>
          <w:rFonts w:hint="eastAsia" w:ascii="宋体" w:hAnsi="宋体" w:cs="宋体"/>
          <w:sz w:val="24"/>
        </w:rPr>
        <w:t>十</w:t>
      </w:r>
      <w:r>
        <w:rPr>
          <w:rFonts w:hint="eastAsia" w:ascii="宋体" w:hAnsi="宋体" w:cs="宋体"/>
          <w:sz w:val="24"/>
          <w:lang w:eastAsia="zh-CN"/>
        </w:rPr>
        <w:t>四</w:t>
      </w:r>
      <w:r>
        <w:rPr>
          <w:rFonts w:hint="eastAsia" w:ascii="宋体" w:hAnsi="宋体" w:cs="宋体"/>
          <w:sz w:val="24"/>
        </w:rPr>
        <w:t>、组成本合同的文件包括：</w:t>
      </w:r>
    </w:p>
    <w:p>
      <w:pPr>
        <w:spacing w:line="400" w:lineRule="exact"/>
        <w:ind w:firstLine="540" w:firstLineChars="225"/>
        <w:rPr>
          <w:rFonts w:hint="eastAsia" w:ascii="宋体" w:hAnsi="宋体" w:cs="宋体"/>
          <w:sz w:val="24"/>
        </w:rPr>
      </w:pPr>
      <w:r>
        <w:rPr>
          <w:rFonts w:hint="eastAsia" w:ascii="宋体" w:hAnsi="宋体" w:cs="宋体"/>
          <w:sz w:val="24"/>
        </w:rPr>
        <w:t>⒈ 本合同条款；</w:t>
      </w:r>
    </w:p>
    <w:p>
      <w:pPr>
        <w:spacing w:line="400" w:lineRule="exact"/>
        <w:ind w:firstLine="540" w:firstLineChars="225"/>
        <w:rPr>
          <w:rFonts w:hint="eastAsia" w:ascii="宋体" w:hAnsi="宋体" w:cs="宋体"/>
          <w:sz w:val="24"/>
        </w:rPr>
      </w:pPr>
      <w:r>
        <w:rPr>
          <w:rFonts w:hint="eastAsia" w:ascii="宋体" w:hAnsi="宋体" w:cs="宋体"/>
          <w:sz w:val="24"/>
        </w:rPr>
        <w:t>⒉ 本项目的政府采购文件和供方应标文件；</w:t>
      </w:r>
    </w:p>
    <w:p>
      <w:pPr>
        <w:spacing w:line="400" w:lineRule="exact"/>
        <w:ind w:firstLine="540" w:firstLineChars="225"/>
        <w:rPr>
          <w:rFonts w:hint="eastAsia" w:ascii="宋体" w:hAnsi="宋体" w:cs="宋体"/>
          <w:sz w:val="24"/>
        </w:rPr>
      </w:pPr>
      <w:r>
        <w:rPr>
          <w:rFonts w:hint="eastAsia" w:ascii="宋体" w:hAnsi="宋体" w:cs="宋体"/>
          <w:sz w:val="24"/>
        </w:rPr>
        <w:t>⒊ 本项目在采购过程中供需双方签署的全部文字和图片资料；</w:t>
      </w:r>
    </w:p>
    <w:p>
      <w:pPr>
        <w:spacing w:line="400" w:lineRule="exact"/>
        <w:ind w:firstLine="540" w:firstLineChars="225"/>
        <w:rPr>
          <w:rFonts w:hint="eastAsia" w:ascii="宋体" w:hAnsi="宋体" w:cs="宋体"/>
          <w:sz w:val="24"/>
        </w:rPr>
      </w:pPr>
      <w:r>
        <w:rPr>
          <w:rFonts w:hint="eastAsia" w:ascii="宋体" w:hAnsi="宋体" w:cs="宋体"/>
          <w:sz w:val="24"/>
        </w:rPr>
        <w:t>⒋ 供需双方其它按规定约定事宜。</w:t>
      </w:r>
    </w:p>
    <w:p>
      <w:pPr>
        <w:spacing w:line="400" w:lineRule="exact"/>
        <w:ind w:firstLine="540"/>
        <w:rPr>
          <w:rFonts w:hint="eastAsia" w:ascii="宋体" w:hAnsi="宋体" w:cs="宋体"/>
          <w:sz w:val="24"/>
        </w:rPr>
      </w:pPr>
      <w:r>
        <w:rPr>
          <w:rFonts w:hint="eastAsia" w:ascii="宋体" w:hAnsi="宋体" w:cs="宋体"/>
          <w:sz w:val="24"/>
        </w:rPr>
        <w:t>十四、本合同内容如有冲突，以政府采购文件为准。</w:t>
      </w:r>
    </w:p>
    <w:p>
      <w:pPr>
        <w:spacing w:line="400" w:lineRule="exact"/>
        <w:ind w:firstLine="540"/>
        <w:rPr>
          <w:rFonts w:hint="eastAsia" w:ascii="宋体" w:hAnsi="宋体" w:cs="宋体"/>
          <w:b/>
          <w:bCs/>
          <w:sz w:val="24"/>
        </w:rPr>
      </w:pPr>
      <w:r>
        <w:rPr>
          <w:rFonts w:hint="eastAsia" w:ascii="宋体" w:hAnsi="宋体" w:cs="宋体"/>
          <w:sz w:val="24"/>
        </w:rPr>
        <w:t>十五、合同生效：本合同由供需双方签字盖章后生效。</w:t>
      </w:r>
      <w:r>
        <w:rPr>
          <w:rFonts w:hint="eastAsia" w:ascii="宋体" w:hAnsi="宋体" w:cs="宋体"/>
          <w:b/>
          <w:bCs/>
          <w:sz w:val="24"/>
        </w:rPr>
        <w:t>（多页合同供需双方必须加盖骑缝公章）</w:t>
      </w:r>
    </w:p>
    <w:p>
      <w:pPr>
        <w:spacing w:line="560" w:lineRule="exact"/>
        <w:rPr>
          <w:rFonts w:hint="eastAsia" w:ascii="宋体" w:hAnsi="宋体" w:cs="宋体"/>
          <w:sz w:val="24"/>
          <w:u w:val="single"/>
        </w:rPr>
      </w:pPr>
      <w:r>
        <w:rPr>
          <w:rFonts w:hint="eastAsia" w:ascii="宋体" w:hAnsi="宋体" w:cs="宋体"/>
          <w:sz w:val="24"/>
        </w:rPr>
        <w:t>甲方（需方）（盖章）：</w:t>
      </w:r>
      <w:r>
        <w:rPr>
          <w:rFonts w:hint="eastAsia" w:ascii="宋体" w:hAnsi="宋体" w:cs="宋体"/>
          <w:sz w:val="24"/>
          <w:u w:val="single"/>
        </w:rPr>
        <w:t xml:space="preserve">               </w:t>
      </w:r>
      <w:r>
        <w:rPr>
          <w:rFonts w:hint="eastAsia" w:ascii="宋体" w:hAnsi="宋体" w:cs="宋体"/>
          <w:sz w:val="24"/>
        </w:rPr>
        <w:t xml:space="preserve">   乙方（供方）（盖章）：</w:t>
      </w:r>
      <w:r>
        <w:rPr>
          <w:rFonts w:hint="eastAsia" w:ascii="宋体" w:hAnsi="宋体" w:cs="宋体"/>
          <w:sz w:val="24"/>
          <w:u w:val="single"/>
        </w:rPr>
        <w:t xml:space="preserve">                  </w:t>
      </w:r>
    </w:p>
    <w:p>
      <w:pPr>
        <w:spacing w:line="560" w:lineRule="exact"/>
        <w:rPr>
          <w:rFonts w:hint="eastAsia" w:ascii="宋体" w:hAnsi="宋体" w:cs="宋体"/>
          <w:sz w:val="24"/>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地址：</w:t>
      </w:r>
      <w:r>
        <w:rPr>
          <w:rFonts w:hint="eastAsia" w:ascii="宋体" w:hAnsi="宋体" w:cs="宋体"/>
          <w:sz w:val="24"/>
          <w:u w:val="single"/>
        </w:rPr>
        <w:t xml:space="preserve">                                   </w:t>
      </w:r>
    </w:p>
    <w:p>
      <w:pPr>
        <w:spacing w:line="560" w:lineRule="exact"/>
        <w:rPr>
          <w:rFonts w:hint="eastAsia" w:ascii="宋体" w:hAnsi="宋体" w:cs="宋体"/>
          <w:sz w:val="24"/>
        </w:rPr>
      </w:pPr>
      <w:r>
        <w:rPr>
          <w:rFonts w:hint="eastAsia" w:ascii="宋体" w:hAnsi="宋体" w:cs="宋体"/>
          <w:sz w:val="24"/>
        </w:rPr>
        <w:t>法定（授权）代表人：</w:t>
      </w:r>
      <w:r>
        <w:rPr>
          <w:rFonts w:hint="eastAsia" w:ascii="宋体" w:hAnsi="宋体" w:cs="宋体"/>
          <w:sz w:val="24"/>
          <w:u w:val="single"/>
        </w:rPr>
        <w:t xml:space="preserve">                 </w:t>
      </w:r>
      <w:r>
        <w:rPr>
          <w:rFonts w:hint="eastAsia" w:ascii="宋体" w:hAnsi="宋体" w:cs="宋体"/>
          <w:sz w:val="24"/>
        </w:rPr>
        <w:t xml:space="preserve">   法定（授权）代表人：</w:t>
      </w:r>
      <w:r>
        <w:rPr>
          <w:rFonts w:hint="eastAsia" w:ascii="宋体" w:hAnsi="宋体" w:cs="宋体"/>
          <w:sz w:val="24"/>
          <w:u w:val="single"/>
        </w:rPr>
        <w:t xml:space="preserve">                    </w:t>
      </w:r>
    </w:p>
    <w:p>
      <w:pPr>
        <w:spacing w:line="560" w:lineRule="exact"/>
        <w:ind w:firstLine="4800" w:firstLineChars="2000"/>
        <w:rPr>
          <w:rFonts w:hint="eastAsia"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w:t>
      </w:r>
    </w:p>
    <w:p>
      <w:pPr>
        <w:spacing w:line="400" w:lineRule="exact"/>
        <w:jc w:val="center"/>
        <w:rPr>
          <w:rFonts w:hint="eastAsia" w:ascii="宋体" w:hAnsi="宋体" w:cs="宋体"/>
          <w:sz w:val="24"/>
          <w:u w:val="single"/>
        </w:rPr>
      </w:pPr>
      <w:r>
        <w:rPr>
          <w:rFonts w:hint="eastAsia" w:ascii="宋体" w:hAnsi="宋体" w:cs="宋体"/>
          <w:sz w:val="24"/>
        </w:rPr>
        <w:t>账号：</w:t>
      </w:r>
      <w:r>
        <w:rPr>
          <w:rFonts w:hint="eastAsia" w:ascii="宋体" w:hAnsi="宋体" w:cs="宋体"/>
          <w:sz w:val="24"/>
          <w:u w:val="single"/>
        </w:rPr>
        <w:t xml:space="preserve">                                   </w:t>
      </w:r>
    </w:p>
    <w:p>
      <w:pPr>
        <w:spacing w:line="400" w:lineRule="exact"/>
        <w:jc w:val="center"/>
        <w:rPr>
          <w:rFonts w:hint="eastAsia" w:ascii="宋体" w:hAnsi="宋体" w:cs="宋体"/>
          <w:sz w:val="24"/>
          <w:u w:val="single"/>
        </w:rPr>
      </w:pPr>
    </w:p>
    <w:p>
      <w:pPr>
        <w:spacing w:line="400" w:lineRule="exact"/>
        <w:jc w:val="center"/>
        <w:rPr>
          <w:rFonts w:hint="eastAsia" w:ascii="宋体" w:hAnsi="宋体" w:cs="宋体"/>
          <w:sz w:val="24"/>
          <w:u w:val="single"/>
        </w:rPr>
      </w:pPr>
    </w:p>
    <w:p>
      <w:pPr>
        <w:spacing w:line="400" w:lineRule="exact"/>
        <w:jc w:val="center"/>
        <w:rPr>
          <w:rFonts w:hint="eastAsia" w:ascii="宋体" w:hAnsi="宋体" w:cs="宋体"/>
          <w:sz w:val="24"/>
          <w:u w:val="single"/>
        </w:rPr>
      </w:pPr>
    </w:p>
    <w:p>
      <w:pPr>
        <w:spacing w:line="400" w:lineRule="exact"/>
        <w:jc w:val="center"/>
        <w:rPr>
          <w:rFonts w:hint="eastAsia" w:ascii="宋体" w:hAnsi="宋体" w:cs="宋体"/>
          <w:sz w:val="24"/>
          <w:u w:val="single"/>
        </w:rPr>
      </w:pPr>
    </w:p>
    <w:p>
      <w:pPr>
        <w:spacing w:line="400" w:lineRule="exact"/>
        <w:jc w:val="center"/>
        <w:rPr>
          <w:rFonts w:hint="eastAsia" w:ascii="宋体" w:hAnsi="宋体" w:cs="宋体"/>
          <w:sz w:val="24"/>
          <w:u w:val="single"/>
        </w:rPr>
      </w:pPr>
    </w:p>
    <w:p>
      <w:pPr>
        <w:spacing w:line="400" w:lineRule="exact"/>
        <w:jc w:val="center"/>
        <w:rPr>
          <w:rFonts w:hint="eastAsia" w:ascii="仿宋_GB2312" w:hAnsi="宋体" w:eastAsia="仿宋_GB2312"/>
          <w:b/>
          <w:sz w:val="36"/>
          <w:szCs w:val="36"/>
        </w:rPr>
      </w:pPr>
    </w:p>
    <w:p>
      <w:pPr>
        <w:spacing w:line="400" w:lineRule="exact"/>
        <w:jc w:val="center"/>
        <w:rPr>
          <w:rFonts w:hint="eastAsia" w:ascii="仿宋_GB2312" w:hAnsi="宋体" w:eastAsia="仿宋_GB2312"/>
          <w:b/>
          <w:sz w:val="36"/>
          <w:szCs w:val="36"/>
        </w:rPr>
      </w:pPr>
    </w:p>
    <w:p>
      <w:pPr>
        <w:spacing w:line="400" w:lineRule="exact"/>
        <w:jc w:val="center"/>
        <w:rPr>
          <w:rStyle w:val="40"/>
          <w:rFonts w:ascii="宋体" w:cs="宋体"/>
          <w:bCs/>
          <w:sz w:val="24"/>
          <w:szCs w:val="24"/>
          <w:u w:val="single"/>
        </w:rPr>
      </w:pPr>
      <w:r>
        <w:rPr>
          <w:rFonts w:hint="eastAsia" w:ascii="仿宋_GB2312" w:hAnsi="宋体" w:eastAsia="仿宋_GB2312"/>
          <w:b/>
          <w:sz w:val="36"/>
          <w:szCs w:val="36"/>
        </w:rPr>
        <w:t>第六部分</w:t>
      </w:r>
      <w:r>
        <w:rPr>
          <w:rFonts w:ascii="仿宋_GB2312" w:hAnsi="宋体" w:eastAsia="仿宋_GB2312"/>
          <w:b/>
          <w:sz w:val="36"/>
          <w:szCs w:val="36"/>
        </w:rPr>
        <w:t xml:space="preserve">  </w:t>
      </w:r>
      <w:r>
        <w:rPr>
          <w:rFonts w:hint="eastAsia" w:ascii="仿宋_GB2312" w:hAnsi="宋体" w:eastAsia="仿宋_GB2312"/>
          <w:b/>
          <w:sz w:val="36"/>
          <w:szCs w:val="36"/>
        </w:rPr>
        <w:t>质疑提出和处理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一、质疑的提出</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w:t>
      </w:r>
      <w:r>
        <w:rPr>
          <w:rFonts w:hint="eastAsia" w:ascii="仿宋" w:hAnsi="仿宋" w:eastAsia="仿宋" w:cs="仿宋"/>
          <w:sz w:val="28"/>
          <w:szCs w:val="28"/>
          <w:lang w:val="zh-CN"/>
        </w:rPr>
        <w:t>一</w:t>
      </w:r>
      <w:r>
        <w:rPr>
          <w:rFonts w:ascii="仿宋" w:hAnsi="仿宋" w:eastAsia="仿宋" w:cs="仿宋"/>
          <w:sz w:val="28"/>
          <w:szCs w:val="28"/>
          <w:lang w:val="zh-CN"/>
        </w:rPr>
        <w:t>)</w:t>
      </w:r>
      <w:r>
        <w:rPr>
          <w:rFonts w:hint="eastAsia" w:ascii="仿宋" w:hAnsi="仿宋" w:eastAsia="仿宋" w:cs="仿宋"/>
          <w:sz w:val="28"/>
          <w:szCs w:val="28"/>
          <w:lang w:val="zh-CN"/>
        </w:rPr>
        <w:t>质疑人的身份要求</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提出质疑的供应商应当是参与所质疑项目采购活动的供应商。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潜在供应商已依法获取其可质疑的采购文件的，可以对该文件提出质疑。对采购文件提出质疑的，应当在获取采购文件或者采购文件公告期限届满之日起</w:t>
      </w:r>
      <w:r>
        <w:rPr>
          <w:rFonts w:ascii="仿宋" w:hAnsi="仿宋" w:eastAsia="仿宋" w:cs="仿宋"/>
          <w:sz w:val="28"/>
          <w:szCs w:val="28"/>
          <w:lang w:val="zh-CN"/>
        </w:rPr>
        <w:t>7</w:t>
      </w:r>
      <w:r>
        <w:rPr>
          <w:rFonts w:hint="eastAsia" w:ascii="仿宋" w:hAnsi="仿宋" w:eastAsia="仿宋" w:cs="仿宋"/>
          <w:sz w:val="28"/>
          <w:szCs w:val="28"/>
          <w:lang w:val="zh-CN"/>
        </w:rPr>
        <w:t>个工作日内提出。</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 xml:space="preserve"> (</w:t>
      </w:r>
      <w:r>
        <w:rPr>
          <w:rFonts w:hint="eastAsia" w:ascii="仿宋" w:hAnsi="仿宋" w:eastAsia="仿宋" w:cs="仿宋"/>
          <w:sz w:val="28"/>
          <w:szCs w:val="28"/>
          <w:lang w:val="zh-CN"/>
        </w:rPr>
        <w:t>二</w:t>
      </w:r>
      <w:r>
        <w:rPr>
          <w:rFonts w:ascii="仿宋" w:hAnsi="仿宋" w:eastAsia="仿宋" w:cs="仿宋"/>
          <w:sz w:val="28"/>
          <w:szCs w:val="28"/>
          <w:lang w:val="zh-CN"/>
        </w:rPr>
        <w:t>)</w:t>
      </w:r>
      <w:r>
        <w:rPr>
          <w:rFonts w:hint="eastAsia" w:ascii="仿宋" w:hAnsi="仿宋" w:eastAsia="仿宋" w:cs="仿宋"/>
          <w:sz w:val="28"/>
          <w:szCs w:val="28"/>
          <w:lang w:val="zh-CN"/>
        </w:rPr>
        <w:t>质疑提出的格式要求</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质疑必须按《政府采购法》、《政府采购法实施条例》及《江苏省政府采购供应商监督管理暂行办法》的相关规定提交，质疑实行实名制，不得进行虚假、恶意质疑，未按上述要求提交的质疑函，采购人有权不予受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质疑函应包括：</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w:t>
      </w:r>
      <w:r>
        <w:rPr>
          <w:rFonts w:hint="eastAsia" w:ascii="仿宋" w:hAnsi="仿宋" w:eastAsia="仿宋" w:cs="仿宋"/>
          <w:sz w:val="28"/>
          <w:szCs w:val="28"/>
          <w:lang w:val="zh-CN"/>
        </w:rPr>
        <w:t>）质疑供应商的名称、地址、邮编、联系人及联系电话；</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w:t>
      </w:r>
      <w:r>
        <w:rPr>
          <w:rFonts w:hint="eastAsia" w:ascii="仿宋" w:hAnsi="仿宋" w:eastAsia="仿宋" w:cs="仿宋"/>
          <w:sz w:val="28"/>
          <w:szCs w:val="28"/>
          <w:lang w:val="zh-CN"/>
        </w:rPr>
        <w:t>）具体、明确的质疑事项及明确的请求；</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3</w:t>
      </w:r>
      <w:r>
        <w:rPr>
          <w:rFonts w:hint="eastAsia" w:ascii="仿宋" w:hAnsi="仿宋" w:eastAsia="仿宋" w:cs="仿宋"/>
          <w:sz w:val="28"/>
          <w:szCs w:val="28"/>
          <w:lang w:val="zh-CN"/>
        </w:rPr>
        <w:t>）质疑的事实依据和必要的法律依据；</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4</w:t>
      </w:r>
      <w:r>
        <w:rPr>
          <w:rFonts w:hint="eastAsia" w:ascii="仿宋" w:hAnsi="仿宋" w:eastAsia="仿宋" w:cs="仿宋"/>
          <w:sz w:val="28"/>
          <w:szCs w:val="28"/>
          <w:lang w:val="zh-CN"/>
        </w:rPr>
        <w:t>）提起质疑的日期；</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5</w:t>
      </w:r>
      <w:r>
        <w:rPr>
          <w:rFonts w:hint="eastAsia" w:ascii="仿宋" w:hAnsi="仿宋" w:eastAsia="仿宋" w:cs="仿宋"/>
          <w:sz w:val="28"/>
          <w:szCs w:val="28"/>
          <w:lang w:val="zh-CN"/>
        </w:rPr>
        <w:t>）认为自己合法权益受到损害或可能受到损害的相关证据材料；</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6</w:t>
      </w:r>
      <w:r>
        <w:rPr>
          <w:rFonts w:hint="eastAsia" w:ascii="仿宋" w:hAnsi="仿宋" w:eastAsia="仿宋" w:cs="仿宋"/>
          <w:sz w:val="28"/>
          <w:szCs w:val="28"/>
          <w:lang w:val="zh-CN"/>
        </w:rPr>
        <w:t>）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采购人将不予受理。质疑人委托代理质疑的，应当向采购人提交授权委托书，并载明委托代理的具体权限和事项。</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质疑函需遵循的原则：</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不具有法定调查、认定权限。</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（三）质疑提出的时效要求</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供应商认为采购文件、采购过程和采购结果使自己的权益受到损害的，可以在知道或应知其权益受到损害之日起七个工作日内，以书面形式向采购人提出质疑。上述应知其权益受到损害之日，是指：</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w:t>
      </w:r>
      <w:r>
        <w:rPr>
          <w:rFonts w:hint="eastAsia" w:ascii="仿宋" w:hAnsi="仿宋" w:eastAsia="仿宋" w:cs="仿宋"/>
          <w:sz w:val="28"/>
          <w:szCs w:val="28"/>
          <w:lang w:val="zh-CN"/>
        </w:rPr>
        <w:t>）对可以质疑的采购文件提出质疑的，为收到采购文件之日或者采购文件公告期限届满之日；</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w:t>
      </w:r>
      <w:r>
        <w:rPr>
          <w:rFonts w:hint="eastAsia" w:ascii="仿宋" w:hAnsi="仿宋" w:eastAsia="仿宋" w:cs="仿宋"/>
          <w:sz w:val="28"/>
          <w:szCs w:val="28"/>
          <w:lang w:val="zh-CN"/>
        </w:rPr>
        <w:t>）对采购过程提出质疑的，为各采购程序环节结束之日；</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3</w:t>
      </w:r>
      <w:r>
        <w:rPr>
          <w:rFonts w:hint="eastAsia" w:ascii="仿宋" w:hAnsi="仿宋" w:eastAsia="仿宋" w:cs="仿宋"/>
          <w:sz w:val="28"/>
          <w:szCs w:val="28"/>
          <w:lang w:val="zh-CN"/>
        </w:rPr>
        <w:t>）对成交或者成交结果提出质疑的，为中标或者成交结果公告期限届满之日。</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供应商认为采购文件使自己的权益受到损害的，可以按照招标公告第八项要求向采购人提出质疑；供应商认为采购过程和采购结果使自己的权益受到损害的，可以以书面形式向采购人提出质疑。</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供应商应在法定质疑期一次性提出针对同一采购程序环节的质疑。</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二、《质疑函》的受理和答复</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 xml:space="preserve">1. </w:t>
      </w:r>
      <w:r>
        <w:rPr>
          <w:rFonts w:hint="eastAsia" w:ascii="仿宋" w:hAnsi="仿宋" w:eastAsia="仿宋" w:cs="仿宋"/>
          <w:sz w:val="28"/>
          <w:szCs w:val="28"/>
          <w:lang w:val="zh-CN"/>
        </w:rPr>
        <w:t>采购人收到质疑函后，将对质疑的形式和内容进行审查，如质疑函内容、格式不符合规定，采购人将告知质疑人进行补正。</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 xml:space="preserve">2. </w:t>
      </w:r>
      <w:r>
        <w:rPr>
          <w:rFonts w:hint="eastAsia" w:ascii="仿宋" w:hAnsi="仿宋" w:eastAsia="仿宋" w:cs="仿宋"/>
          <w:sz w:val="28"/>
          <w:szCs w:val="28"/>
          <w:lang w:val="zh-CN"/>
        </w:rPr>
        <w:t>质疑人应当在法定质疑期限内进行补正并重新提交质疑函，拒不补正或者在法定期限内未重新提交质疑函的，为无效质疑，采购人将不予受理。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采购人或采购代理机构答复供应商质疑应当采用书面方式并依法送达，质疑供应商或其委托代理人拒绝签收的视为已经送达。</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三、质疑处理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 xml:space="preserve">1. </w:t>
      </w:r>
      <w:r>
        <w:rPr>
          <w:rFonts w:hint="eastAsia" w:ascii="仿宋" w:hAnsi="仿宋" w:eastAsia="仿宋" w:cs="仿宋"/>
          <w:sz w:val="28"/>
          <w:szCs w:val="28"/>
          <w:lang w:val="zh-CN"/>
        </w:rPr>
        <w:t>质疑成立的处理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w:t>
      </w:r>
      <w:r>
        <w:rPr>
          <w:rFonts w:hint="eastAsia" w:ascii="仿宋" w:hAnsi="仿宋" w:eastAsia="仿宋" w:cs="仿宋"/>
          <w:sz w:val="28"/>
          <w:szCs w:val="28"/>
          <w:lang w:val="zh-CN"/>
        </w:rPr>
        <w:t>）对于内容、格式符合规定的质疑函，采购人在收到询价供应商的书面质疑后七个工作日内作出书面答复，但答复的内容不得涉及商业秘密。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w:t>
      </w:r>
      <w:r>
        <w:rPr>
          <w:rFonts w:hint="eastAsia" w:ascii="仿宋" w:hAnsi="仿宋" w:eastAsia="仿宋" w:cs="仿宋"/>
          <w:sz w:val="28"/>
          <w:szCs w:val="28"/>
          <w:lang w:val="zh-CN"/>
        </w:rPr>
        <w:t>）对采购文件提出的质疑，依法通过澄清或者修改可以继续开展采购活动的，澄清或者修改采购文件后继续开展采购活动；否则应当修改采购文件后重新开展采购活动。</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3</w:t>
      </w:r>
      <w:r>
        <w:rPr>
          <w:rFonts w:hint="eastAsia" w:ascii="仿宋" w:hAnsi="仿宋" w:eastAsia="仿宋" w:cs="仿宋"/>
          <w:sz w:val="28"/>
          <w:szCs w:val="28"/>
          <w:lang w:val="zh-CN"/>
        </w:rPr>
        <w:t>）对采购过程、成交或者成交结果提出的质疑，合格供应商符合法定数量时，可以从合格的成交候选人中另行确定成交、成交供应商的，应当依法另行确定成交供应商；否则应当重新开展采购活动。</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质疑答复导致成交、成交结果改变的，采购人或者采购代理机构应当将有关情况书面报告本级财政部门。</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质疑不成立的处理</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若质疑不成立，或者成立未对成交、成交结果构成影响的，继续开展采购活动。</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虚假质疑的处理</w:t>
      </w:r>
      <w:r>
        <w:rPr>
          <w:rFonts w:ascii="仿宋" w:hAnsi="仿宋" w:eastAsia="仿宋" w:cs="仿宋"/>
          <w:sz w:val="28"/>
          <w:szCs w:val="28"/>
          <w:lang w:val="zh-CN"/>
        </w:rPr>
        <w:t xml:space="preserve">          </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1</w:t>
      </w:r>
      <w:r>
        <w:rPr>
          <w:rFonts w:hint="eastAsia" w:ascii="仿宋" w:hAnsi="仿宋" w:eastAsia="仿宋" w:cs="仿宋"/>
          <w:sz w:val="28"/>
          <w:szCs w:val="28"/>
          <w:lang w:val="zh-CN"/>
        </w:rPr>
        <w:t>）供应商提出书面质疑必须有理、有据，不得恶意质疑或提交虚假质疑。否则，一经查实，采购人有权依据政府采购的有关规定，报请政府采购监管部门对该供应商进行相应的行政处罚。</w:t>
      </w:r>
    </w:p>
    <w:p>
      <w:pPr>
        <w:pStyle w:val="4"/>
        <w:snapToGrid w:val="0"/>
        <w:spacing w:line="400" w:lineRule="atLeast"/>
        <w:ind w:left="0" w:leftChars="0" w:firstLine="560" w:firstLineChars="200"/>
        <w:contextualSpacing/>
        <w:rPr>
          <w:rFonts w:ascii="仿宋" w:hAnsi="仿宋" w:eastAsia="仿宋" w:cs="仿宋"/>
          <w:sz w:val="28"/>
          <w:szCs w:val="28"/>
          <w:lang w:val="zh-CN"/>
        </w:rPr>
      </w:pPr>
      <w:r>
        <w:rPr>
          <w:rFonts w:hint="eastAsia" w:ascii="仿宋" w:hAnsi="仿宋" w:eastAsia="仿宋" w:cs="仿宋"/>
          <w:sz w:val="28"/>
          <w:szCs w:val="28"/>
          <w:lang w:val="zh-CN"/>
        </w:rPr>
        <w:t>（</w:t>
      </w:r>
      <w:r>
        <w:rPr>
          <w:rFonts w:ascii="仿宋" w:hAnsi="仿宋" w:eastAsia="仿宋" w:cs="仿宋"/>
          <w:sz w:val="28"/>
          <w:szCs w:val="28"/>
          <w:lang w:val="zh-CN"/>
        </w:rPr>
        <w:t>2</w:t>
      </w:r>
      <w:r>
        <w:rPr>
          <w:rFonts w:hint="eastAsia" w:ascii="仿宋" w:hAnsi="仿宋" w:eastAsia="仿宋" w:cs="仿宋"/>
          <w:sz w:val="28"/>
          <w:szCs w:val="28"/>
          <w:lang w:val="zh-CN"/>
        </w:rPr>
        <w:t>）在江苏省范围内一年累计三次以上质疑，均查无实据的供应商将按失信行为记入该注册供应商诚信档案中。</w:t>
      </w:r>
    </w:p>
    <w:p>
      <w:pPr>
        <w:pStyle w:val="76"/>
        <w:snapToGrid w:val="0"/>
        <w:spacing w:before="0" w:beforeAutospacing="0" w:after="0" w:afterAutospacing="0"/>
        <w:ind w:firstLine="803" w:firstLineChars="200"/>
        <w:jc w:val="center"/>
        <w:rPr>
          <w:rStyle w:val="40"/>
          <w:b/>
          <w:sz w:val="40"/>
          <w:szCs w:val="40"/>
          <w:lang w:val="en-GB"/>
        </w:rPr>
      </w:pPr>
      <w:r>
        <w:rPr>
          <w:rStyle w:val="40"/>
          <w:b/>
          <w:sz w:val="40"/>
          <w:szCs w:val="40"/>
          <w:lang w:val="en-GB"/>
        </w:rPr>
        <w:br w:type="page"/>
      </w:r>
      <w:r>
        <w:rPr>
          <w:rFonts w:hint="eastAsia" w:ascii="仿宋_GB2312" w:eastAsia="仿宋_GB2312"/>
          <w:b/>
          <w:bCs/>
          <w:sz w:val="36"/>
          <w:szCs w:val="36"/>
          <w:lang w:val="zh-CN"/>
        </w:rPr>
        <w:t>第七部分</w:t>
      </w:r>
      <w:r>
        <w:rPr>
          <w:rStyle w:val="40"/>
          <w:b/>
          <w:sz w:val="40"/>
          <w:szCs w:val="40"/>
          <w:lang w:val="en-GB"/>
        </w:rPr>
        <w:t xml:space="preserve">  </w:t>
      </w:r>
      <w:r>
        <w:rPr>
          <w:rFonts w:hint="eastAsia" w:ascii="仿宋_GB2312" w:eastAsia="仿宋_GB2312"/>
          <w:b/>
          <w:bCs/>
          <w:sz w:val="36"/>
          <w:szCs w:val="36"/>
          <w:lang w:val="zh-CN"/>
        </w:rPr>
        <w:t>响应文件组成</w:t>
      </w:r>
    </w:p>
    <w:p>
      <w:pPr>
        <w:pStyle w:val="76"/>
        <w:snapToGrid w:val="0"/>
        <w:spacing w:before="0" w:beforeAutospacing="0" w:after="0" w:afterAutospacing="0"/>
        <w:ind w:firstLine="482" w:firstLineChars="200"/>
        <w:jc w:val="center"/>
        <w:rPr>
          <w:rStyle w:val="40"/>
          <w:b/>
          <w:sz w:val="40"/>
          <w:szCs w:val="40"/>
          <w:lang w:val="en-GB"/>
        </w:rPr>
      </w:pPr>
      <w:r>
        <w:rPr>
          <w:rStyle w:val="40"/>
          <w:rFonts w:hint="eastAsia"/>
          <w:b/>
        </w:rPr>
        <w:t>投标资料目录</w:t>
      </w:r>
    </w:p>
    <w:tbl>
      <w:tblPr>
        <w:tblStyle w:val="12"/>
        <w:tblW w:w="106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2703"/>
        <w:gridCol w:w="2851"/>
        <w:gridCol w:w="1559"/>
        <w:gridCol w:w="28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序号</w:t>
            </w:r>
          </w:p>
        </w:tc>
        <w:tc>
          <w:tcPr>
            <w:tcW w:w="2703"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招标文件要求</w:t>
            </w:r>
          </w:p>
        </w:tc>
        <w:tc>
          <w:tcPr>
            <w:tcW w:w="2851"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证明材料名称</w:t>
            </w:r>
          </w:p>
        </w:tc>
        <w:tc>
          <w:tcPr>
            <w:tcW w:w="155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响应文件位置</w:t>
            </w:r>
          </w:p>
        </w:tc>
        <w:tc>
          <w:tcPr>
            <w:tcW w:w="284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1</w:t>
            </w:r>
          </w:p>
        </w:tc>
        <w:tc>
          <w:tcPr>
            <w:tcW w:w="2703"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关于资格的声明函</w:t>
            </w:r>
          </w:p>
        </w:tc>
        <w:tc>
          <w:tcPr>
            <w:tcW w:w="2851" w:type="dxa"/>
            <w:vAlign w:val="center"/>
          </w:tcPr>
          <w:p>
            <w:pPr>
              <w:tabs>
                <w:tab w:val="left" w:pos="3375"/>
              </w:tabs>
              <w:snapToGrid w:val="0"/>
              <w:spacing w:line="300" w:lineRule="exact"/>
              <w:jc w:val="center"/>
              <w:rPr>
                <w:rStyle w:val="40"/>
                <w:rFonts w:ascii="宋体"/>
                <w:szCs w:val="21"/>
              </w:rPr>
            </w:pPr>
          </w:p>
        </w:tc>
        <w:tc>
          <w:tcPr>
            <w:tcW w:w="155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第</w:t>
            </w:r>
            <w:r>
              <w:rPr>
                <w:rStyle w:val="40"/>
                <w:rFonts w:ascii="宋体" w:hAnsi="宋体"/>
                <w:szCs w:val="21"/>
              </w:rPr>
              <w:t xml:space="preserve">  </w:t>
            </w:r>
            <w:r>
              <w:rPr>
                <w:rStyle w:val="40"/>
                <w:rFonts w:hint="eastAsia" w:ascii="宋体" w:hAnsi="宋体"/>
                <w:szCs w:val="21"/>
              </w:rPr>
              <w:t>页</w:t>
            </w:r>
          </w:p>
        </w:tc>
        <w:tc>
          <w:tcPr>
            <w:tcW w:w="284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2</w:t>
            </w:r>
          </w:p>
        </w:tc>
        <w:tc>
          <w:tcPr>
            <w:tcW w:w="2703"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法定代表人身份证明书</w:t>
            </w:r>
          </w:p>
        </w:tc>
        <w:tc>
          <w:tcPr>
            <w:tcW w:w="2851" w:type="dxa"/>
            <w:vAlign w:val="center"/>
          </w:tcPr>
          <w:p>
            <w:pPr>
              <w:tabs>
                <w:tab w:val="left" w:pos="3375"/>
              </w:tabs>
              <w:snapToGrid w:val="0"/>
              <w:spacing w:line="300" w:lineRule="exact"/>
              <w:jc w:val="center"/>
              <w:rPr>
                <w:rStyle w:val="40"/>
                <w:rFonts w:ascii="宋体"/>
                <w:szCs w:val="21"/>
              </w:rPr>
            </w:pPr>
          </w:p>
        </w:tc>
        <w:tc>
          <w:tcPr>
            <w:tcW w:w="155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第</w:t>
            </w:r>
            <w:r>
              <w:rPr>
                <w:rStyle w:val="40"/>
                <w:rFonts w:ascii="宋体" w:hAnsi="宋体"/>
                <w:szCs w:val="21"/>
              </w:rPr>
              <w:t xml:space="preserve">  </w:t>
            </w:r>
            <w:r>
              <w:rPr>
                <w:rStyle w:val="40"/>
                <w:rFonts w:hint="eastAsia" w:ascii="宋体" w:hAnsi="宋体"/>
                <w:szCs w:val="21"/>
              </w:rPr>
              <w:t>页</w:t>
            </w:r>
          </w:p>
        </w:tc>
        <w:tc>
          <w:tcPr>
            <w:tcW w:w="2849" w:type="dxa"/>
            <w:vAlign w:val="center"/>
          </w:tcPr>
          <w:p>
            <w:pPr>
              <w:tabs>
                <w:tab w:val="left" w:pos="3375"/>
              </w:tabs>
              <w:snapToGrid w:val="0"/>
              <w:spacing w:line="300" w:lineRule="exact"/>
              <w:jc w:val="center"/>
              <w:rPr>
                <w:rStyle w:val="40"/>
                <w:rFonts w:ascii="宋体"/>
                <w:szCs w:val="21"/>
              </w:rPr>
            </w:pPr>
            <w:r>
              <w:rPr>
                <w:rFonts w:hint="eastAsia" w:ascii="宋体" w:hAnsi="宋体" w:cs="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5"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3</w:t>
            </w:r>
          </w:p>
        </w:tc>
        <w:tc>
          <w:tcPr>
            <w:tcW w:w="2703" w:type="dxa"/>
            <w:vAlign w:val="center"/>
          </w:tcPr>
          <w:p>
            <w:pPr>
              <w:tabs>
                <w:tab w:val="left" w:pos="3375"/>
              </w:tabs>
              <w:snapToGrid w:val="0"/>
              <w:spacing w:line="300" w:lineRule="exact"/>
              <w:jc w:val="center"/>
              <w:rPr>
                <w:rStyle w:val="40"/>
                <w:rFonts w:ascii="宋体"/>
                <w:szCs w:val="21"/>
              </w:rPr>
            </w:pPr>
            <w:r>
              <w:rPr>
                <w:rStyle w:val="40"/>
                <w:rFonts w:hint="eastAsia" w:hAnsi="宋体"/>
                <w:szCs w:val="21"/>
              </w:rPr>
              <w:t>法定代表人授权委托书</w:t>
            </w:r>
          </w:p>
        </w:tc>
        <w:tc>
          <w:tcPr>
            <w:tcW w:w="2851" w:type="dxa"/>
            <w:vAlign w:val="center"/>
          </w:tcPr>
          <w:p>
            <w:pPr>
              <w:tabs>
                <w:tab w:val="left" w:pos="3375"/>
              </w:tabs>
              <w:snapToGrid w:val="0"/>
              <w:spacing w:line="300" w:lineRule="exact"/>
              <w:jc w:val="center"/>
              <w:rPr>
                <w:rStyle w:val="40"/>
                <w:rFonts w:ascii="宋体"/>
                <w:szCs w:val="21"/>
              </w:rPr>
            </w:pPr>
          </w:p>
        </w:tc>
        <w:tc>
          <w:tcPr>
            <w:tcW w:w="155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第</w:t>
            </w:r>
            <w:r>
              <w:rPr>
                <w:rStyle w:val="40"/>
                <w:rFonts w:ascii="宋体" w:hAnsi="宋体"/>
                <w:szCs w:val="21"/>
              </w:rPr>
              <w:t xml:space="preserve">  </w:t>
            </w:r>
            <w:r>
              <w:rPr>
                <w:rStyle w:val="40"/>
                <w:rFonts w:hint="eastAsia" w:ascii="宋体" w:hAnsi="宋体"/>
                <w:szCs w:val="21"/>
              </w:rPr>
              <w:t>页</w:t>
            </w:r>
          </w:p>
        </w:tc>
        <w:tc>
          <w:tcPr>
            <w:tcW w:w="2849" w:type="dxa"/>
            <w:vAlign w:val="center"/>
          </w:tcPr>
          <w:p>
            <w:pPr>
              <w:tabs>
                <w:tab w:val="left" w:pos="3375"/>
              </w:tabs>
              <w:snapToGrid w:val="0"/>
              <w:spacing w:line="300" w:lineRule="exact"/>
              <w:jc w:val="center"/>
              <w:rPr>
                <w:rStyle w:val="40"/>
                <w:rFonts w:ascii="宋体"/>
                <w:szCs w:val="21"/>
              </w:rPr>
            </w:pPr>
            <w:r>
              <w:rPr>
                <w:rStyle w:val="40"/>
                <w:rFonts w:hint="eastAsia" w:ascii="宋体" w:hAnsi="宋体"/>
                <w:szCs w:val="21"/>
              </w:rPr>
              <w:t>见附件，法定代表人参加投标的可不提供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szCs w:val="21"/>
              </w:rPr>
              <w:t>4</w:t>
            </w:r>
          </w:p>
        </w:tc>
        <w:tc>
          <w:tcPr>
            <w:tcW w:w="2703" w:type="dxa"/>
            <w:vAlign w:val="center"/>
          </w:tcPr>
          <w:p>
            <w:pPr>
              <w:tabs>
                <w:tab w:val="left" w:pos="3375"/>
              </w:tabs>
              <w:snapToGrid w:val="0"/>
              <w:spacing w:line="300" w:lineRule="exact"/>
              <w:jc w:val="center"/>
              <w:rPr>
                <w:rStyle w:val="40"/>
                <w:rFonts w:ascii="宋体"/>
                <w:szCs w:val="21"/>
                <w:lang w:val="en-GB"/>
              </w:rPr>
            </w:pPr>
            <w:r>
              <w:rPr>
                <w:rStyle w:val="40"/>
                <w:rFonts w:hint="eastAsia" w:ascii="宋体" w:hAnsi="宋体"/>
                <w:szCs w:val="21"/>
                <w:lang w:val="en-GB"/>
              </w:rPr>
              <w:t>营业执照</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szCs w:val="21"/>
                <w:lang w:val="en-GB"/>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szCs w:val="21"/>
              </w:rPr>
              <w:t>5</w:t>
            </w:r>
          </w:p>
        </w:tc>
        <w:tc>
          <w:tcPr>
            <w:tcW w:w="2703" w:type="dxa"/>
            <w:vAlign w:val="center"/>
          </w:tcPr>
          <w:p>
            <w:pPr>
              <w:tabs>
                <w:tab w:val="left" w:pos="3375"/>
              </w:tabs>
              <w:snapToGrid w:val="0"/>
              <w:spacing w:line="300" w:lineRule="exact"/>
              <w:jc w:val="center"/>
              <w:rPr>
                <w:rStyle w:val="40"/>
                <w:rFonts w:ascii="宋体"/>
                <w:szCs w:val="21"/>
                <w:lang w:val="en-GB"/>
              </w:rPr>
            </w:pPr>
            <w:r>
              <w:rPr>
                <w:rStyle w:val="40"/>
                <w:rFonts w:hint="eastAsia" w:ascii="宋体" w:hAnsi="宋体"/>
                <w:szCs w:val="21"/>
                <w:lang w:val="en-GB"/>
              </w:rPr>
              <w:t>上一年度的财务状况报告</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kern w:val="0"/>
                <w:szCs w:val="21"/>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sz w:val="18"/>
                <w:szCs w:val="18"/>
                <w:lang w:val="en-GB"/>
              </w:rPr>
            </w:pPr>
            <w:r>
              <w:rPr>
                <w:rStyle w:val="40"/>
                <w:rFonts w:hint="eastAsia" w:ascii="Calibri" w:hAnsi="Calibri"/>
                <w:sz w:val="18"/>
                <w:szCs w:val="18"/>
                <w:lang w:val="en-GB"/>
              </w:rPr>
              <w:t>成立不满一年的</w:t>
            </w:r>
          </w:p>
          <w:p>
            <w:pPr>
              <w:tabs>
                <w:tab w:val="left" w:pos="3375"/>
              </w:tabs>
              <w:snapToGrid w:val="0"/>
              <w:spacing w:line="300" w:lineRule="exact"/>
              <w:jc w:val="center"/>
              <w:rPr>
                <w:rStyle w:val="40"/>
                <w:rFonts w:ascii="Calibri" w:hAnsi="Calibri"/>
                <w:sz w:val="18"/>
                <w:szCs w:val="18"/>
                <w:lang w:val="en-GB"/>
              </w:rPr>
            </w:pPr>
            <w:r>
              <w:rPr>
                <w:rStyle w:val="40"/>
                <w:rFonts w:hint="eastAsia" w:ascii="Calibri" w:hAnsi="Calibri"/>
                <w:sz w:val="18"/>
                <w:szCs w:val="18"/>
                <w:lang w:val="en-GB"/>
              </w:rPr>
              <w:t>不需提供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szCs w:val="21"/>
              </w:rPr>
              <w:t>6</w:t>
            </w:r>
          </w:p>
        </w:tc>
        <w:tc>
          <w:tcPr>
            <w:tcW w:w="2703"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依法缴纳税收和</w:t>
            </w:r>
          </w:p>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社会保障资金的相关材料</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szCs w:val="21"/>
                <w:lang w:val="en-GB"/>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sz w:val="18"/>
                <w:szCs w:val="18"/>
                <w:lang w:val="en-G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7</w:t>
            </w:r>
          </w:p>
        </w:tc>
        <w:tc>
          <w:tcPr>
            <w:tcW w:w="2703"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具有履行合同所必需的设备和专业技术能力</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kern w:val="0"/>
                <w:szCs w:val="21"/>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8</w:t>
            </w:r>
          </w:p>
        </w:tc>
        <w:tc>
          <w:tcPr>
            <w:tcW w:w="2703"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参加政府采购活动前三年内在经营活动中没有重大违法记录的书面声明</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kern w:val="0"/>
                <w:szCs w:val="21"/>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9</w:t>
            </w:r>
          </w:p>
        </w:tc>
        <w:tc>
          <w:tcPr>
            <w:tcW w:w="2703"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所投设备技术偏离表</w:t>
            </w:r>
          </w:p>
        </w:tc>
        <w:tc>
          <w:tcPr>
            <w:tcW w:w="2851" w:type="dxa"/>
            <w:vAlign w:val="center"/>
          </w:tcPr>
          <w:p>
            <w:pPr>
              <w:tabs>
                <w:tab w:val="left" w:pos="3375"/>
              </w:tabs>
              <w:snapToGrid w:val="0"/>
              <w:spacing w:line="300" w:lineRule="exact"/>
              <w:jc w:val="center"/>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szCs w:val="21"/>
                <w:lang w:val="en-GB"/>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宋体" w:hAnsi="宋体"/>
                <w:szCs w:val="21"/>
              </w:rPr>
              <w:t>见附件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733" w:type="dxa"/>
            <w:vAlign w:val="center"/>
          </w:tcPr>
          <w:p>
            <w:pPr>
              <w:tabs>
                <w:tab w:val="left" w:pos="3375"/>
              </w:tabs>
              <w:snapToGrid w:val="0"/>
              <w:spacing w:line="300" w:lineRule="exact"/>
              <w:jc w:val="center"/>
              <w:rPr>
                <w:rStyle w:val="40"/>
                <w:rFonts w:ascii="宋体"/>
                <w:szCs w:val="21"/>
              </w:rPr>
            </w:pPr>
            <w:r>
              <w:rPr>
                <w:rStyle w:val="40"/>
                <w:rFonts w:ascii="宋体" w:hAnsi="宋体"/>
                <w:szCs w:val="21"/>
              </w:rPr>
              <w:t>10</w:t>
            </w:r>
          </w:p>
        </w:tc>
        <w:tc>
          <w:tcPr>
            <w:tcW w:w="2703" w:type="dxa"/>
            <w:vAlign w:val="center"/>
          </w:tcPr>
          <w:p>
            <w:pPr>
              <w:tabs>
                <w:tab w:val="left" w:pos="3375"/>
              </w:tabs>
              <w:snapToGrid w:val="0"/>
              <w:spacing w:line="300" w:lineRule="exact"/>
              <w:jc w:val="center"/>
              <w:rPr>
                <w:rStyle w:val="40"/>
                <w:rFonts w:ascii="Calibri" w:hAnsi="Calibri"/>
                <w:kern w:val="0"/>
                <w:sz w:val="18"/>
                <w:szCs w:val="18"/>
              </w:rPr>
            </w:pPr>
            <w:r>
              <w:rPr>
                <w:rStyle w:val="40"/>
                <w:rFonts w:hint="eastAsia" w:ascii="Calibri" w:hAnsi="Calibri"/>
                <w:kern w:val="0"/>
                <w:sz w:val="18"/>
                <w:szCs w:val="18"/>
              </w:rPr>
              <w:t>投标人认为需要提交的其他资料</w:t>
            </w:r>
          </w:p>
        </w:tc>
        <w:tc>
          <w:tcPr>
            <w:tcW w:w="2851" w:type="dxa"/>
            <w:vAlign w:val="center"/>
          </w:tcPr>
          <w:p>
            <w:pPr>
              <w:shd w:val="clear" w:color="auto" w:fill="FFFFFF"/>
              <w:spacing w:line="300" w:lineRule="exact"/>
              <w:rPr>
                <w:rStyle w:val="40"/>
                <w:rFonts w:ascii="Calibri" w:hAnsi="Calibri"/>
                <w:kern w:val="0"/>
                <w:sz w:val="18"/>
                <w:szCs w:val="18"/>
              </w:rPr>
            </w:pPr>
          </w:p>
        </w:tc>
        <w:tc>
          <w:tcPr>
            <w:tcW w:w="1559" w:type="dxa"/>
            <w:vAlign w:val="center"/>
          </w:tcPr>
          <w:p>
            <w:pPr>
              <w:tabs>
                <w:tab w:val="left" w:pos="3375"/>
              </w:tabs>
              <w:snapToGrid w:val="0"/>
              <w:spacing w:line="300" w:lineRule="exact"/>
              <w:jc w:val="center"/>
              <w:rPr>
                <w:rStyle w:val="40"/>
                <w:rFonts w:ascii="Calibri" w:hAnsi="Calibri"/>
                <w:szCs w:val="21"/>
              </w:rPr>
            </w:pPr>
            <w:r>
              <w:rPr>
                <w:rStyle w:val="40"/>
                <w:rFonts w:hint="eastAsia" w:ascii="Calibri" w:hAnsi="Calibri"/>
                <w:szCs w:val="21"/>
                <w:lang w:val="en-GB"/>
              </w:rPr>
              <w:t>第</w:t>
            </w:r>
            <w:r>
              <w:rPr>
                <w:rStyle w:val="40"/>
                <w:rFonts w:ascii="Calibri" w:hAnsi="Calibri"/>
                <w:szCs w:val="21"/>
              </w:rPr>
              <w:t xml:space="preserve">   </w:t>
            </w:r>
            <w:r>
              <w:rPr>
                <w:rStyle w:val="40"/>
                <w:rFonts w:hint="eastAsia" w:ascii="Calibri" w:hAnsi="Calibri"/>
                <w:szCs w:val="21"/>
                <w:lang w:val="en-GB"/>
              </w:rPr>
              <w:t>页</w:t>
            </w:r>
          </w:p>
        </w:tc>
        <w:tc>
          <w:tcPr>
            <w:tcW w:w="2849" w:type="dxa"/>
            <w:vAlign w:val="center"/>
          </w:tcPr>
          <w:p>
            <w:pPr>
              <w:tabs>
                <w:tab w:val="left" w:pos="3375"/>
              </w:tabs>
              <w:snapToGrid w:val="0"/>
              <w:spacing w:line="300" w:lineRule="exact"/>
              <w:jc w:val="center"/>
              <w:rPr>
                <w:rStyle w:val="40"/>
                <w:rFonts w:ascii="Calibri" w:hAnsi="Calibri"/>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exact"/>
          <w:jc w:val="center"/>
        </w:trPr>
        <w:tc>
          <w:tcPr>
            <w:tcW w:w="10695" w:type="dxa"/>
            <w:gridSpan w:val="5"/>
            <w:vAlign w:val="center"/>
          </w:tcPr>
          <w:p>
            <w:pPr>
              <w:tabs>
                <w:tab w:val="left" w:pos="3375"/>
              </w:tabs>
              <w:snapToGrid w:val="0"/>
              <w:spacing w:line="300" w:lineRule="exact"/>
              <w:jc w:val="center"/>
              <w:rPr>
                <w:rStyle w:val="40"/>
                <w:rFonts w:ascii="宋体"/>
                <w:szCs w:val="21"/>
              </w:rPr>
            </w:pPr>
            <w:r>
              <w:rPr>
                <w:rStyle w:val="40"/>
                <w:rFonts w:hint="eastAsia" w:ascii="黑体" w:hAnsi="宋体" w:eastAsia="黑体"/>
                <w:bCs/>
                <w:szCs w:val="21"/>
              </w:rPr>
              <w:t>中小企业声明函（如有）</w:t>
            </w:r>
            <w:r>
              <w:rPr>
                <w:rStyle w:val="40"/>
                <w:rFonts w:hint="eastAsia" w:ascii="黑体" w:hAnsi="宋体" w:eastAsia="黑体"/>
                <w:bCs/>
                <w:szCs w:val="21"/>
                <w:lang w:eastAsia="zh-CN"/>
              </w:rPr>
              <w:t>、</w:t>
            </w:r>
            <w:r>
              <w:rPr>
                <w:rStyle w:val="40"/>
                <w:rFonts w:hint="eastAsia" w:ascii="黑体" w:hAnsi="宋体" w:eastAsia="黑体"/>
                <w:bCs/>
                <w:szCs w:val="21"/>
              </w:rPr>
              <w:t>询价报价单（见附件）</w:t>
            </w:r>
          </w:p>
        </w:tc>
      </w:tr>
    </w:tbl>
    <w:p>
      <w:pPr>
        <w:snapToGrid w:val="0"/>
        <w:spacing w:line="360" w:lineRule="auto"/>
        <w:jc w:val="left"/>
        <w:rPr>
          <w:rStyle w:val="40"/>
          <w:rFonts w:ascii="宋体"/>
          <w:b/>
          <w:sz w:val="24"/>
          <w:szCs w:val="24"/>
        </w:rPr>
      </w:pPr>
    </w:p>
    <w:p>
      <w:pPr>
        <w:snapToGrid w:val="0"/>
        <w:spacing w:line="360" w:lineRule="auto"/>
        <w:jc w:val="left"/>
        <w:rPr>
          <w:rStyle w:val="40"/>
          <w:rFonts w:ascii="宋体"/>
          <w:b/>
          <w:sz w:val="24"/>
          <w:szCs w:val="24"/>
        </w:rPr>
      </w:pPr>
      <w:r>
        <w:rPr>
          <w:rStyle w:val="40"/>
          <w:rFonts w:hint="eastAsia" w:ascii="宋体" w:hAnsi="宋体"/>
          <w:b/>
          <w:sz w:val="24"/>
          <w:szCs w:val="24"/>
        </w:rPr>
        <w:t>（</w:t>
      </w:r>
      <w:r>
        <w:rPr>
          <w:rStyle w:val="40"/>
          <w:rFonts w:ascii="宋体" w:hAnsi="宋体"/>
          <w:b/>
          <w:sz w:val="24"/>
          <w:szCs w:val="24"/>
        </w:rPr>
        <w:t>1</w:t>
      </w:r>
      <w:r>
        <w:rPr>
          <w:rStyle w:val="40"/>
          <w:rFonts w:hint="eastAsia" w:ascii="宋体" w:hAnsi="宋体"/>
          <w:b/>
          <w:sz w:val="24"/>
          <w:szCs w:val="24"/>
        </w:rPr>
        <w:t>）《授权书》及相关《承诺函》、《询价报价单》等格式详见附件。</w:t>
      </w:r>
    </w:p>
    <w:p>
      <w:pPr>
        <w:snapToGrid w:val="0"/>
        <w:spacing w:line="360" w:lineRule="auto"/>
        <w:jc w:val="left"/>
        <w:rPr>
          <w:rStyle w:val="40"/>
          <w:rFonts w:ascii="黑体" w:eastAsia="黑体"/>
          <w:sz w:val="24"/>
          <w:szCs w:val="24"/>
        </w:rPr>
      </w:pPr>
      <w:r>
        <w:rPr>
          <w:rStyle w:val="40"/>
          <w:rFonts w:hint="eastAsia" w:ascii="宋体" w:hAnsi="宋体"/>
          <w:b/>
          <w:sz w:val="24"/>
          <w:szCs w:val="24"/>
        </w:rPr>
        <w:t>（</w:t>
      </w:r>
      <w:r>
        <w:rPr>
          <w:rStyle w:val="40"/>
          <w:rFonts w:ascii="宋体" w:hAnsi="宋体"/>
          <w:b/>
          <w:sz w:val="24"/>
          <w:szCs w:val="24"/>
        </w:rPr>
        <w:t>2</w:t>
      </w:r>
      <w:r>
        <w:rPr>
          <w:rStyle w:val="40"/>
          <w:rFonts w:hint="eastAsia" w:ascii="宋体" w:hAnsi="宋体"/>
          <w:b/>
          <w:sz w:val="24"/>
          <w:szCs w:val="24"/>
        </w:rPr>
        <w:t>）第</w:t>
      </w:r>
      <w:r>
        <w:rPr>
          <w:rStyle w:val="40"/>
          <w:rFonts w:ascii="宋体" w:hAnsi="宋体"/>
          <w:b/>
          <w:sz w:val="24"/>
          <w:szCs w:val="24"/>
        </w:rPr>
        <w:t>1-10</w:t>
      </w:r>
      <w:r>
        <w:rPr>
          <w:rStyle w:val="40"/>
          <w:rFonts w:hint="eastAsia" w:ascii="宋体" w:hAnsi="宋体"/>
          <w:b/>
          <w:sz w:val="24"/>
          <w:szCs w:val="24"/>
        </w:rPr>
        <w:t>项上传至第一信封辅助材料中，中小企业声明函（如有）及询价报价单上传至商务标中</w:t>
      </w:r>
      <w:r>
        <w:rPr>
          <w:rStyle w:val="40"/>
          <w:rFonts w:hint="eastAsia"/>
          <w:b/>
          <w:sz w:val="24"/>
          <w:szCs w:val="24"/>
        </w:rPr>
        <w:t>。</w:t>
      </w:r>
      <w:r>
        <w:rPr>
          <w:rStyle w:val="40"/>
          <w:rFonts w:ascii="黑体" w:eastAsia="黑体"/>
          <w:sz w:val="24"/>
          <w:szCs w:val="24"/>
        </w:rPr>
        <w:br w:type="page"/>
      </w:r>
      <w:r>
        <w:rPr>
          <w:rStyle w:val="40"/>
          <w:rFonts w:hint="eastAsia" w:ascii="黑体" w:hAnsi="黑体"/>
          <w:b/>
          <w:sz w:val="24"/>
          <w:szCs w:val="24"/>
        </w:rPr>
        <w:t>附件</w:t>
      </w:r>
      <w:r>
        <w:rPr>
          <w:rStyle w:val="40"/>
          <w:rFonts w:hint="eastAsia" w:ascii="黑体" w:hAnsi="黑体"/>
          <w:sz w:val="24"/>
          <w:szCs w:val="24"/>
        </w:rPr>
        <w:t>：</w:t>
      </w:r>
    </w:p>
    <w:p>
      <w:pPr>
        <w:pStyle w:val="75"/>
        <w:snapToGrid w:val="0"/>
        <w:spacing w:line="300" w:lineRule="auto"/>
        <w:ind w:firstLine="0" w:firstLineChars="0"/>
        <w:jc w:val="center"/>
        <w:rPr>
          <w:rFonts w:ascii="宋体" w:eastAsia="宋体" w:cs="宋体"/>
          <w:b/>
          <w:sz w:val="36"/>
          <w:szCs w:val="36"/>
        </w:rPr>
      </w:pPr>
      <w:r>
        <w:rPr>
          <w:rFonts w:hint="eastAsia" w:ascii="宋体" w:eastAsia="宋体" w:cs="宋体"/>
          <w:b/>
          <w:sz w:val="36"/>
          <w:szCs w:val="36"/>
        </w:rPr>
        <w:t>关于资格的声明函</w:t>
      </w:r>
    </w:p>
    <w:p>
      <w:pPr>
        <w:spacing w:line="360" w:lineRule="auto"/>
        <w:jc w:val="center"/>
        <w:rPr>
          <w:rFonts w:ascii="宋体" w:cs="宋体"/>
          <w:b/>
          <w:szCs w:val="21"/>
        </w:rPr>
      </w:pPr>
    </w:p>
    <w:p>
      <w:pPr>
        <w:pStyle w:val="10"/>
        <w:snapToGrid w:val="0"/>
        <w:spacing w:line="300" w:lineRule="auto"/>
        <w:rPr>
          <w:rFonts w:ascii="仿宋_GB2312" w:eastAsia="仿宋_GB2312" w:cs="仿宋_GB2312"/>
          <w:b/>
          <w:sz w:val="28"/>
          <w:szCs w:val="28"/>
        </w:rPr>
      </w:pPr>
      <w:r>
        <w:rPr>
          <w:rFonts w:hint="eastAsia" w:ascii="仿宋_GB2312" w:eastAsia="仿宋_GB2312" w:cs="仿宋_GB2312"/>
          <w:b/>
          <w:kern w:val="2"/>
          <w:sz w:val="28"/>
          <w:szCs w:val="28"/>
          <w:lang w:eastAsia="zh-CN"/>
        </w:rPr>
        <w:t>南通海新生物医药科技发展有限公司</w:t>
      </w:r>
      <w:r>
        <w:rPr>
          <w:rFonts w:hint="eastAsia" w:ascii="仿宋_GB2312" w:eastAsia="仿宋_GB2312" w:cs="仿宋_GB2312"/>
          <w:b/>
          <w:sz w:val="28"/>
          <w:szCs w:val="28"/>
        </w:rPr>
        <w:t>：</w:t>
      </w:r>
    </w:p>
    <w:p>
      <w:pPr>
        <w:pStyle w:val="10"/>
        <w:snapToGrid w:val="0"/>
        <w:spacing w:line="300" w:lineRule="auto"/>
        <w:ind w:firstLine="560" w:firstLineChars="200"/>
        <w:rPr>
          <w:rFonts w:ascii="仿宋_GB2312" w:eastAsia="仿宋_GB2312" w:cs="仿宋_GB2312"/>
          <w:sz w:val="28"/>
          <w:szCs w:val="28"/>
        </w:rPr>
      </w:pPr>
      <w:r>
        <w:rPr>
          <w:rFonts w:hint="eastAsia" w:ascii="仿宋_GB2312" w:eastAsia="仿宋_GB2312" w:cs="仿宋_GB2312"/>
          <w:sz w:val="28"/>
          <w:szCs w:val="28"/>
        </w:rPr>
        <w:t>我公司认真对照招标公告，符合贵方提出的资格要求，自愿报名参加投标，并保证提供的资料文件是准确的和真实的。提供虚假材料的愿意承担相应的法律责任。</w:t>
      </w:r>
    </w:p>
    <w:p>
      <w:pPr>
        <w:pStyle w:val="10"/>
        <w:widowControl w:val="0"/>
        <w:snapToGrid w:val="0"/>
        <w:spacing w:before="0" w:beforeAutospacing="0" w:after="0" w:afterAutospacing="0" w:line="300" w:lineRule="auto"/>
        <w:ind w:firstLine="280" w:firstLineChars="100"/>
        <w:rPr>
          <w:rFonts w:ascii="仿宋_GB2312" w:eastAsia="仿宋_GB2312" w:cs="仿宋_GB2312"/>
          <w:sz w:val="28"/>
          <w:szCs w:val="28"/>
        </w:rPr>
      </w:pPr>
      <w:r>
        <w:rPr>
          <w:rFonts w:ascii="仿宋_GB2312" w:hAnsi="Courier New" w:eastAsia="仿宋_GB2312" w:cs="仿宋_GB2312"/>
          <w:kern w:val="2"/>
          <w:sz w:val="28"/>
          <w:szCs w:val="28"/>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pPr>
              <w:pStyle w:val="10"/>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时</w:t>
            </w:r>
            <w:r>
              <w:rPr>
                <w:rFonts w:ascii="仿宋_GB2312" w:eastAsia="仿宋_GB2312" w:cs="仿宋_GB2312"/>
                <w:b/>
                <w:kern w:val="2"/>
                <w:sz w:val="28"/>
                <w:szCs w:val="28"/>
              </w:rPr>
              <w:t xml:space="preserve"> </w:t>
            </w:r>
            <w:r>
              <w:rPr>
                <w:rFonts w:hint="eastAsia" w:ascii="仿宋_GB2312" w:eastAsia="仿宋_GB2312" w:cs="仿宋_GB2312"/>
                <w:b/>
                <w:kern w:val="2"/>
                <w:sz w:val="28"/>
                <w:szCs w:val="28"/>
              </w:rPr>
              <w:t>间</w:t>
            </w:r>
          </w:p>
        </w:tc>
        <w:tc>
          <w:tcPr>
            <w:tcW w:w="2977" w:type="dxa"/>
            <w:vAlign w:val="center"/>
          </w:tcPr>
          <w:p>
            <w:pPr>
              <w:pStyle w:val="10"/>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受处理的原因</w:t>
            </w:r>
          </w:p>
          <w:p>
            <w:pPr>
              <w:pStyle w:val="10"/>
              <w:snapToGrid w:val="0"/>
              <w:spacing w:line="300" w:lineRule="auto"/>
              <w:jc w:val="center"/>
              <w:rPr>
                <w:rFonts w:ascii="仿宋_GB2312" w:eastAsia="仿宋_GB2312" w:cs="仿宋_GB2312"/>
                <w:kern w:val="2"/>
                <w:sz w:val="28"/>
                <w:szCs w:val="28"/>
              </w:rPr>
            </w:pPr>
            <w:r>
              <w:rPr>
                <w:rFonts w:hint="eastAsia" w:ascii="仿宋_GB2312" w:eastAsia="仿宋_GB2312" w:cs="仿宋_GB2312"/>
                <w:kern w:val="2"/>
                <w:sz w:val="28"/>
                <w:szCs w:val="28"/>
              </w:rPr>
              <w:t>（如在政府采购活动中受处理的，注明采购项目名称及处理原因）</w:t>
            </w:r>
          </w:p>
        </w:tc>
        <w:tc>
          <w:tcPr>
            <w:tcW w:w="2977" w:type="dxa"/>
            <w:vAlign w:val="center"/>
          </w:tcPr>
          <w:p>
            <w:pPr>
              <w:pStyle w:val="10"/>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处理的内容</w:t>
            </w:r>
          </w:p>
          <w:p>
            <w:pPr>
              <w:pStyle w:val="10"/>
              <w:snapToGrid w:val="0"/>
              <w:spacing w:line="300" w:lineRule="auto"/>
              <w:jc w:val="center"/>
              <w:rPr>
                <w:rFonts w:ascii="仿宋_GB2312" w:eastAsia="仿宋_GB2312" w:cs="仿宋_GB2312"/>
                <w:kern w:val="2"/>
                <w:sz w:val="28"/>
                <w:szCs w:val="28"/>
              </w:rPr>
            </w:pPr>
            <w:r>
              <w:rPr>
                <w:rFonts w:hint="eastAsia" w:ascii="仿宋_GB2312" w:eastAsia="仿宋_GB2312" w:cs="仿宋_GB2312"/>
                <w:kern w:val="2"/>
                <w:sz w:val="28"/>
                <w:szCs w:val="28"/>
              </w:rPr>
              <w:t>（如受到禁止一段时期参加某种项目的政府采购活动的，要说明解禁时间）</w:t>
            </w:r>
          </w:p>
        </w:tc>
        <w:tc>
          <w:tcPr>
            <w:tcW w:w="1276" w:type="dxa"/>
            <w:vAlign w:val="center"/>
          </w:tcPr>
          <w:p>
            <w:pPr>
              <w:pStyle w:val="10"/>
              <w:snapToGrid w:val="0"/>
              <w:spacing w:line="300" w:lineRule="auto"/>
              <w:jc w:val="center"/>
              <w:rPr>
                <w:rFonts w:ascii="仿宋_GB2312" w:eastAsia="仿宋_GB2312" w:cs="仿宋_GB2312"/>
                <w:b/>
                <w:kern w:val="2"/>
                <w:sz w:val="28"/>
                <w:szCs w:val="28"/>
              </w:rPr>
            </w:pPr>
            <w:r>
              <w:rPr>
                <w:rFonts w:hint="eastAsia" w:ascii="仿宋_GB2312" w:eastAsia="仿宋_GB2312" w:cs="仿宋_GB2312"/>
                <w:b/>
                <w:kern w:val="2"/>
                <w:sz w:val="28"/>
                <w:szCs w:val="28"/>
              </w:rPr>
              <w:t>备</w:t>
            </w:r>
            <w:r>
              <w:rPr>
                <w:rFonts w:ascii="仿宋_GB2312" w:eastAsia="仿宋_GB2312" w:cs="仿宋_GB2312"/>
                <w:b/>
                <w:kern w:val="2"/>
                <w:sz w:val="28"/>
                <w:szCs w:val="28"/>
              </w:rPr>
              <w:t xml:space="preserve"> </w:t>
            </w:r>
            <w:r>
              <w:rPr>
                <w:rFonts w:hint="eastAsia" w:ascii="仿宋_GB2312" w:eastAsia="仿宋_GB2312" w:cs="仿宋_GB2312"/>
                <w:b/>
                <w:kern w:val="2"/>
                <w:sz w:val="28"/>
                <w:szCs w:val="28"/>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pPr>
              <w:pStyle w:val="10"/>
              <w:snapToGrid w:val="0"/>
              <w:spacing w:line="300" w:lineRule="auto"/>
              <w:rPr>
                <w:rFonts w:ascii="仿宋_GB2312" w:eastAsia="仿宋_GB2312" w:cs="仿宋_GB2312"/>
                <w:kern w:val="2"/>
                <w:sz w:val="28"/>
                <w:szCs w:val="28"/>
              </w:rPr>
            </w:pPr>
          </w:p>
        </w:tc>
        <w:tc>
          <w:tcPr>
            <w:tcW w:w="2977" w:type="dxa"/>
          </w:tcPr>
          <w:p>
            <w:pPr>
              <w:pStyle w:val="10"/>
              <w:snapToGrid w:val="0"/>
              <w:spacing w:line="300" w:lineRule="auto"/>
              <w:rPr>
                <w:rFonts w:ascii="仿宋_GB2312" w:eastAsia="仿宋_GB2312" w:cs="仿宋_GB2312"/>
                <w:kern w:val="2"/>
                <w:sz w:val="28"/>
                <w:szCs w:val="28"/>
              </w:rPr>
            </w:pPr>
          </w:p>
        </w:tc>
        <w:tc>
          <w:tcPr>
            <w:tcW w:w="2977" w:type="dxa"/>
          </w:tcPr>
          <w:p>
            <w:pPr>
              <w:pStyle w:val="10"/>
              <w:snapToGrid w:val="0"/>
              <w:spacing w:line="300" w:lineRule="auto"/>
              <w:rPr>
                <w:rFonts w:ascii="仿宋_GB2312" w:eastAsia="仿宋_GB2312" w:cs="仿宋_GB2312"/>
                <w:kern w:val="2"/>
                <w:sz w:val="28"/>
                <w:szCs w:val="28"/>
              </w:rPr>
            </w:pPr>
          </w:p>
        </w:tc>
        <w:tc>
          <w:tcPr>
            <w:tcW w:w="1276" w:type="dxa"/>
          </w:tcPr>
          <w:p>
            <w:pPr>
              <w:pStyle w:val="10"/>
              <w:snapToGrid w:val="0"/>
              <w:spacing w:line="300" w:lineRule="auto"/>
              <w:rPr>
                <w:rFonts w:ascii="仿宋_GB2312" w:eastAsia="仿宋_GB2312" w:cs="仿宋_GB2312"/>
                <w:kern w:val="2"/>
                <w:sz w:val="28"/>
                <w:szCs w:val="28"/>
              </w:rPr>
            </w:pPr>
          </w:p>
        </w:tc>
      </w:tr>
    </w:tbl>
    <w:p>
      <w:pPr>
        <w:pStyle w:val="38"/>
        <w:rPr>
          <w:rStyle w:val="40"/>
          <w:rFonts w:ascii="黑体"/>
          <w:sz w:val="30"/>
          <w:szCs w:val="30"/>
          <w:lang w:val="en-GB"/>
        </w:rPr>
      </w:pPr>
    </w:p>
    <w:p>
      <w:pPr>
        <w:pStyle w:val="10"/>
        <w:widowControl w:val="0"/>
        <w:spacing w:before="0" w:beforeAutospacing="0" w:after="0" w:afterAutospacing="0" w:line="560" w:lineRule="exact"/>
        <w:jc w:val="center"/>
        <w:rPr>
          <w:rFonts w:hAnsi="Times New Roman"/>
          <w:b/>
          <w:kern w:val="2"/>
          <w:sz w:val="32"/>
          <w:szCs w:val="32"/>
        </w:rPr>
      </w:pPr>
    </w:p>
    <w:p>
      <w:pPr>
        <w:pStyle w:val="10"/>
        <w:widowControl w:val="0"/>
        <w:spacing w:before="0" w:beforeAutospacing="0" w:after="0" w:afterAutospacing="0" w:line="560" w:lineRule="exact"/>
        <w:jc w:val="center"/>
        <w:rPr>
          <w:rFonts w:hAnsi="Times New Roman"/>
          <w:b/>
          <w:kern w:val="2"/>
          <w:sz w:val="32"/>
          <w:szCs w:val="32"/>
        </w:rPr>
      </w:pPr>
    </w:p>
    <w:p>
      <w:pPr>
        <w:pStyle w:val="10"/>
        <w:widowControl w:val="0"/>
        <w:spacing w:before="0" w:beforeAutospacing="0" w:after="0" w:afterAutospacing="0" w:line="560" w:lineRule="exact"/>
        <w:jc w:val="center"/>
        <w:rPr>
          <w:rFonts w:hAnsi="Times New Roman"/>
          <w:b/>
          <w:kern w:val="2"/>
          <w:sz w:val="32"/>
          <w:szCs w:val="32"/>
        </w:rPr>
      </w:pPr>
    </w:p>
    <w:p>
      <w:pPr>
        <w:pStyle w:val="10"/>
        <w:widowControl w:val="0"/>
        <w:spacing w:before="0" w:beforeAutospacing="0" w:after="0" w:afterAutospacing="0" w:line="560" w:lineRule="exact"/>
        <w:jc w:val="center"/>
        <w:rPr>
          <w:rFonts w:hAnsi="Times New Roman"/>
          <w:b/>
          <w:sz w:val="32"/>
          <w:szCs w:val="32"/>
        </w:rPr>
      </w:pPr>
      <w:r>
        <w:rPr>
          <w:rFonts w:hint="eastAsia" w:hAnsi="Times New Roman"/>
          <w:b/>
          <w:kern w:val="2"/>
          <w:sz w:val="32"/>
          <w:szCs w:val="32"/>
        </w:rPr>
        <w:t>法定代表人身份证明</w:t>
      </w:r>
    </w:p>
    <w:p>
      <w:pPr>
        <w:spacing w:line="480" w:lineRule="exact"/>
        <w:rPr>
          <w:rFonts w:eastAsia="仿宋_GB2312"/>
          <w:sz w:val="24"/>
        </w:rPr>
      </w:pPr>
    </w:p>
    <w:p>
      <w:pPr>
        <w:spacing w:line="480" w:lineRule="exact"/>
        <w:ind w:firstLine="480" w:firstLineChars="200"/>
        <w:rPr>
          <w:rFonts w:eastAsia="仿宋_GB2312"/>
          <w:sz w:val="24"/>
        </w:rPr>
      </w:pPr>
      <w:r>
        <w:rPr>
          <w:rFonts w:eastAsia="仿宋_GB2312"/>
          <w:sz w:val="24"/>
          <w:highlight w:val="white"/>
          <w:u w:val="single"/>
        </w:rPr>
        <w:t xml:space="preserve">        </w:t>
      </w:r>
      <w:r>
        <w:rPr>
          <w:rFonts w:hint="eastAsia" w:eastAsia="仿宋_GB2312" w:cs="仿宋_GB2312"/>
          <w:sz w:val="24"/>
          <w:highlight w:val="white"/>
        </w:rPr>
        <w:t>先生</w:t>
      </w:r>
      <w:r>
        <w:rPr>
          <w:rFonts w:eastAsia="仿宋_GB2312"/>
          <w:sz w:val="24"/>
          <w:highlight w:val="white"/>
        </w:rPr>
        <w:t>/</w:t>
      </w:r>
      <w:r>
        <w:rPr>
          <w:rFonts w:hint="eastAsia" w:eastAsia="仿宋_GB2312" w:cs="仿宋_GB2312"/>
          <w:sz w:val="24"/>
          <w:highlight w:val="white"/>
        </w:rPr>
        <w:t>女士：</w:t>
      </w:r>
      <w:r>
        <w:rPr>
          <w:rFonts w:eastAsia="仿宋_GB2312"/>
          <w:sz w:val="24"/>
          <w:highlight w:val="white"/>
        </w:rPr>
        <w:t xml:space="preserve"> </w:t>
      </w:r>
      <w:r>
        <w:rPr>
          <w:rFonts w:hint="eastAsia" w:eastAsia="仿宋_GB2312" w:cs="仿宋_GB2312"/>
          <w:sz w:val="24"/>
          <w:highlight w:val="white"/>
        </w:rPr>
        <w:t>现任我单位</w:t>
      </w:r>
      <w:r>
        <w:rPr>
          <w:rFonts w:eastAsia="仿宋_GB2312"/>
          <w:sz w:val="24"/>
          <w:highlight w:val="white"/>
          <w:u w:val="single"/>
        </w:rPr>
        <w:t xml:space="preserve">        </w:t>
      </w:r>
      <w:r>
        <w:rPr>
          <w:rFonts w:hint="eastAsia" w:eastAsia="仿宋_GB2312" w:cs="仿宋_GB2312"/>
          <w:sz w:val="24"/>
          <w:highlight w:val="white"/>
        </w:rPr>
        <w:t>职务，为法定代表人，特此证明。</w:t>
      </w:r>
    </w:p>
    <w:p>
      <w:pPr>
        <w:spacing w:line="480" w:lineRule="exact"/>
        <w:ind w:firstLine="480"/>
        <w:rPr>
          <w:rFonts w:eastAsia="仿宋_GB2312"/>
          <w:sz w:val="24"/>
          <w:u w:val="single"/>
        </w:rPr>
      </w:pPr>
      <w:r>
        <w:rPr>
          <w:rFonts w:hint="eastAsia" w:eastAsia="仿宋_GB2312" w:cs="仿宋_GB2312"/>
          <w:sz w:val="24"/>
        </w:rPr>
        <w:t>身份证号码：</w:t>
      </w:r>
      <w:r>
        <w:rPr>
          <w:rFonts w:eastAsia="仿宋_GB2312"/>
          <w:sz w:val="24"/>
          <w:highlight w:val="white"/>
          <w:u w:val="single"/>
        </w:rPr>
        <w:t xml:space="preserve">                                               </w:t>
      </w:r>
    </w:p>
    <w:p>
      <w:pPr>
        <w:spacing w:line="480" w:lineRule="exact"/>
        <w:ind w:firstLine="480"/>
        <w:rPr>
          <w:rFonts w:eastAsia="仿宋_GB2312"/>
          <w:sz w:val="24"/>
        </w:rPr>
      </w:pPr>
    </w:p>
    <w:p>
      <w:pPr>
        <w:pStyle w:val="77"/>
        <w:widowControl/>
        <w:spacing w:line="600" w:lineRule="exact"/>
        <w:rPr>
          <w:rFonts w:ascii="仿宋_GB2312" w:eastAsia="仿宋_GB2312" w:cs="仿宋_GB2312"/>
          <w:b/>
          <w:sz w:val="24"/>
        </w:rPr>
      </w:pPr>
      <w:r>
        <w:rPr>
          <w:rFonts w:hint="eastAsia" w:ascii="仿宋_GB2312" w:eastAsia="仿宋_GB2312" w:cs="仿宋_GB2312"/>
          <w:b/>
          <w:sz w:val="24"/>
        </w:rPr>
        <w:t>注：提供法定代表人的身份证复印件盖公章</w:t>
      </w:r>
    </w:p>
    <w:p>
      <w:pPr>
        <w:pStyle w:val="34"/>
        <w:spacing w:line="360" w:lineRule="auto"/>
        <w:rPr>
          <w:rStyle w:val="40"/>
          <w:rFonts w:ascii="宋体"/>
          <w:b/>
        </w:rPr>
      </w:pPr>
    </w:p>
    <w:p>
      <w:pPr>
        <w:spacing w:line="520" w:lineRule="exact"/>
        <w:jc w:val="center"/>
        <w:rPr>
          <w:rFonts w:ascii="黑体" w:eastAsia="黑体" w:cs="黑体"/>
          <w:sz w:val="30"/>
          <w:szCs w:val="30"/>
          <w:lang w:val="en-GB"/>
        </w:rPr>
      </w:pPr>
      <w:r>
        <w:rPr>
          <w:rStyle w:val="40"/>
          <w:rFonts w:ascii="宋体"/>
        </w:rPr>
        <w:br w:type="page"/>
      </w:r>
    </w:p>
    <w:p>
      <w:pPr>
        <w:spacing w:line="360" w:lineRule="auto"/>
        <w:jc w:val="center"/>
        <w:rPr>
          <w:rFonts w:ascii="宋体" w:cs="宋体"/>
          <w:b/>
          <w:sz w:val="32"/>
          <w:szCs w:val="32"/>
        </w:rPr>
      </w:pPr>
      <w:r>
        <w:rPr>
          <w:rFonts w:hint="eastAsia" w:ascii="宋体" w:cs="宋体"/>
          <w:b/>
          <w:sz w:val="32"/>
          <w:szCs w:val="32"/>
        </w:rPr>
        <w:t>法定代表人授权委托书</w:t>
      </w:r>
    </w:p>
    <w:p>
      <w:pPr>
        <w:spacing w:line="360" w:lineRule="auto"/>
        <w:rPr>
          <w:rFonts w:ascii="Calibri" w:hAnsi="Calibri"/>
          <w:sz w:val="32"/>
          <w:szCs w:val="32"/>
        </w:rPr>
      </w:pPr>
    </w:p>
    <w:p>
      <w:pPr>
        <w:spacing w:line="360" w:lineRule="auto"/>
        <w:ind w:firstLine="560" w:firstLineChars="200"/>
        <w:rPr>
          <w:rFonts w:ascii="宋体" w:cs="宋体"/>
          <w:sz w:val="28"/>
          <w:szCs w:val="28"/>
        </w:rPr>
      </w:pPr>
      <w:r>
        <w:rPr>
          <w:rFonts w:hint="eastAsia" w:ascii="宋体" w:hAnsi="宋体" w:cs="宋体"/>
          <w:sz w:val="28"/>
          <w:szCs w:val="28"/>
        </w:rPr>
        <w:t>本人</w:t>
      </w:r>
      <w:r>
        <w:rPr>
          <w:rFonts w:ascii="宋体" w:cs="宋体"/>
          <w:sz w:val="28"/>
          <w:szCs w:val="28"/>
        </w:rPr>
        <w:t>------</w:t>
      </w:r>
      <w:r>
        <w:rPr>
          <w:rFonts w:hint="eastAsia" w:ascii="宋体" w:hAnsi="宋体" w:cs="宋体"/>
          <w:sz w:val="28"/>
          <w:szCs w:val="28"/>
        </w:rPr>
        <w:t>（姓名）系</w:t>
      </w:r>
      <w:r>
        <w:rPr>
          <w:rFonts w:ascii="宋体" w:hAnsi="宋体" w:cs="宋体"/>
          <w:sz w:val="28"/>
          <w:szCs w:val="28"/>
        </w:rPr>
        <w:t>————</w:t>
      </w:r>
      <w:r>
        <w:rPr>
          <w:rFonts w:hint="eastAsia" w:ascii="宋体" w:hAnsi="宋体" w:cs="宋体"/>
          <w:sz w:val="28"/>
          <w:szCs w:val="28"/>
        </w:rPr>
        <w:t>（授权单位名称）的法定代表人，现委托</w:t>
      </w:r>
      <w:r>
        <w:rPr>
          <w:rFonts w:ascii="宋体" w:cs="宋体"/>
          <w:sz w:val="28"/>
          <w:szCs w:val="28"/>
        </w:rPr>
        <w:t>-------</w:t>
      </w:r>
      <w:r>
        <w:rPr>
          <w:rFonts w:hint="eastAsia" w:ascii="宋体" w:hAnsi="宋体" w:cs="宋体"/>
          <w:sz w:val="28"/>
          <w:szCs w:val="28"/>
        </w:rPr>
        <w:t>（姓名）（身份证号</w:t>
      </w:r>
      <w:r>
        <w:rPr>
          <w:rFonts w:ascii="宋体" w:hAnsi="宋体" w:cs="宋体"/>
          <w:sz w:val="28"/>
          <w:szCs w:val="28"/>
        </w:rPr>
        <w:t>——————</w:t>
      </w:r>
      <w:r>
        <w:rPr>
          <w:rFonts w:hint="eastAsia" w:ascii="宋体" w:hAnsi="宋体" w:cs="宋体"/>
          <w:sz w:val="28"/>
          <w:szCs w:val="28"/>
        </w:rPr>
        <w:t>）为我方代理人，以我方名义全权处理与本次采购项目（编号：</w:t>
      </w:r>
      <w:r>
        <w:rPr>
          <w:rFonts w:ascii="宋体" w:cs="宋体"/>
          <w:sz w:val="28"/>
          <w:szCs w:val="28"/>
        </w:rPr>
        <w:t>----------</w:t>
      </w:r>
      <w:r>
        <w:rPr>
          <w:rFonts w:hint="eastAsia" w:ascii="宋体" w:hAnsi="宋体" w:cs="宋体"/>
          <w:sz w:val="28"/>
          <w:szCs w:val="28"/>
        </w:rPr>
        <w:t>）有关的一切事务，其法律后果由我方承担。</w:t>
      </w:r>
    </w:p>
    <w:p>
      <w:pPr>
        <w:spacing w:line="360" w:lineRule="auto"/>
        <w:ind w:firstLine="560" w:firstLineChars="200"/>
        <w:rPr>
          <w:rFonts w:ascii="宋体" w:cs="宋体"/>
          <w:sz w:val="28"/>
          <w:szCs w:val="28"/>
        </w:rPr>
      </w:pPr>
      <w:r>
        <w:rPr>
          <w:rFonts w:hint="eastAsia" w:ascii="宋体" w:hAnsi="宋体" w:cs="宋体"/>
          <w:sz w:val="28"/>
          <w:szCs w:val="28"/>
        </w:rPr>
        <w:t>本授权书于</w:t>
      </w:r>
      <w:r>
        <w:rPr>
          <w:rFonts w:ascii="宋体" w:cs="宋体"/>
          <w:sz w:val="28"/>
          <w:szCs w:val="28"/>
        </w:rPr>
        <w:t>---</w:t>
      </w:r>
      <w:r>
        <w:rPr>
          <w:rFonts w:hint="eastAsia" w:ascii="宋体" w:hAnsi="宋体" w:cs="宋体"/>
          <w:sz w:val="28"/>
          <w:szCs w:val="28"/>
        </w:rPr>
        <w:t>年</w:t>
      </w:r>
      <w:r>
        <w:rPr>
          <w:rFonts w:ascii="宋体" w:cs="宋体"/>
          <w:sz w:val="28"/>
          <w:szCs w:val="28"/>
        </w:rPr>
        <w:t>---</w:t>
      </w:r>
      <w:r>
        <w:rPr>
          <w:rFonts w:hint="eastAsia" w:ascii="宋体" w:hAnsi="宋体" w:cs="宋体"/>
          <w:sz w:val="28"/>
          <w:szCs w:val="28"/>
        </w:rPr>
        <w:t>月</w:t>
      </w:r>
      <w:r>
        <w:rPr>
          <w:rFonts w:ascii="宋体" w:cs="宋体"/>
          <w:sz w:val="28"/>
          <w:szCs w:val="28"/>
        </w:rPr>
        <w:t>---</w:t>
      </w:r>
      <w:r>
        <w:rPr>
          <w:rFonts w:hint="eastAsia" w:ascii="宋体" w:hAnsi="宋体" w:cs="宋体"/>
          <w:sz w:val="28"/>
          <w:szCs w:val="28"/>
        </w:rPr>
        <w:t>日起生效。代理人无转委托权。</w:t>
      </w:r>
    </w:p>
    <w:p>
      <w:pPr>
        <w:spacing w:line="360" w:lineRule="auto"/>
        <w:ind w:firstLine="420" w:firstLineChars="150"/>
        <w:rPr>
          <w:rFonts w:ascii="宋体" w:hAnsi="宋体" w:cs="宋体"/>
          <w:sz w:val="28"/>
          <w:szCs w:val="28"/>
        </w:rPr>
      </w:pPr>
      <w:r>
        <w:rPr>
          <w:rFonts w:hint="eastAsia" w:ascii="宋体" w:hAnsi="宋体" w:cs="宋体"/>
          <w:sz w:val="28"/>
          <w:szCs w:val="28"/>
        </w:rPr>
        <w:t>代理人</w:t>
      </w:r>
      <w:r>
        <w:rPr>
          <w:rFonts w:ascii="宋体" w:hAnsi="宋体" w:cs="宋体"/>
          <w:sz w:val="28"/>
          <w:szCs w:val="28"/>
        </w:rPr>
        <w:t>(</w:t>
      </w:r>
      <w:r>
        <w:rPr>
          <w:rFonts w:hint="eastAsia" w:ascii="宋体" w:hAnsi="宋体" w:cs="宋体"/>
          <w:sz w:val="28"/>
          <w:szCs w:val="28"/>
        </w:rPr>
        <w:t>被授权人</w:t>
      </w:r>
      <w:r>
        <w:rPr>
          <w:rFonts w:ascii="宋体" w:hAnsi="宋体" w:cs="宋体"/>
          <w:sz w:val="28"/>
          <w:szCs w:val="28"/>
        </w:rPr>
        <w:t>):------</w:t>
      </w:r>
    </w:p>
    <w:p>
      <w:pPr>
        <w:spacing w:line="360" w:lineRule="auto"/>
        <w:ind w:firstLine="420" w:firstLineChars="150"/>
        <w:rPr>
          <w:rFonts w:ascii="宋体" w:cs="宋体"/>
          <w:sz w:val="28"/>
          <w:szCs w:val="28"/>
        </w:rPr>
      </w:pPr>
      <w:r>
        <w:rPr>
          <w:rFonts w:hint="eastAsia" w:ascii="宋体" w:hAnsi="宋体" w:cs="宋体"/>
          <w:sz w:val="28"/>
          <w:szCs w:val="28"/>
        </w:rPr>
        <w:t>授权单位名称（盖章）：</w:t>
      </w:r>
      <w:r>
        <w:rPr>
          <w:rFonts w:ascii="宋体" w:cs="宋体"/>
          <w:sz w:val="28"/>
          <w:szCs w:val="28"/>
        </w:rPr>
        <w:t>-----</w:t>
      </w:r>
    </w:p>
    <w:p>
      <w:pPr>
        <w:spacing w:line="360" w:lineRule="auto"/>
        <w:ind w:firstLine="420" w:firstLineChars="150"/>
        <w:rPr>
          <w:rFonts w:ascii="宋体" w:cs="宋体"/>
          <w:sz w:val="28"/>
          <w:szCs w:val="28"/>
        </w:rPr>
      </w:pPr>
      <w:r>
        <w:rPr>
          <w:rFonts w:hint="eastAsia" w:ascii="宋体" w:hAnsi="宋体" w:cs="宋体"/>
          <w:sz w:val="28"/>
          <w:szCs w:val="28"/>
        </w:rPr>
        <w:t>授权单位法定代表人（签字或盖章）：</w:t>
      </w:r>
      <w:r>
        <w:rPr>
          <w:rFonts w:ascii="宋体" w:cs="宋体"/>
          <w:sz w:val="28"/>
          <w:szCs w:val="28"/>
        </w:rPr>
        <w:t>-----</w:t>
      </w:r>
    </w:p>
    <w:p>
      <w:pPr>
        <w:spacing w:line="360" w:lineRule="auto"/>
        <w:jc w:val="right"/>
        <w:rPr>
          <w:rFonts w:ascii="宋体" w:cs="宋体"/>
          <w:sz w:val="28"/>
          <w:szCs w:val="28"/>
        </w:rPr>
      </w:pPr>
    </w:p>
    <w:p>
      <w:pPr>
        <w:spacing w:line="360" w:lineRule="auto"/>
        <w:jc w:val="righ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jc w:val="center"/>
        <w:rPr>
          <w:rStyle w:val="40"/>
        </w:rPr>
      </w:pP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widowControl w:val="0"/>
        <w:jc w:val="center"/>
        <w:rPr>
          <w:rFonts w:hint="eastAsia" w:ascii="宋体" w:hAnsi="宋体" w:cs="宋体"/>
          <w:b/>
          <w:bCs/>
          <w:sz w:val="36"/>
          <w:szCs w:val="36"/>
        </w:rPr>
      </w:pPr>
    </w:p>
    <w:p>
      <w:pPr>
        <w:widowControl w:val="0"/>
        <w:jc w:val="center"/>
        <w:rPr>
          <w:rFonts w:ascii="宋体" w:hAnsi="Calibri" w:cs="宋体"/>
          <w:b/>
          <w:bCs/>
          <w:sz w:val="36"/>
          <w:szCs w:val="36"/>
        </w:rPr>
      </w:pPr>
      <w:r>
        <w:rPr>
          <w:rFonts w:hint="eastAsia" w:ascii="宋体" w:hAnsi="宋体" w:cs="宋体"/>
          <w:b/>
          <w:bCs/>
          <w:sz w:val="36"/>
          <w:szCs w:val="36"/>
        </w:rPr>
        <w:t>履行合同所必需的设备和专业技术能力承诺函</w:t>
      </w:r>
    </w:p>
    <w:p>
      <w:pPr>
        <w:widowControl w:val="0"/>
        <w:jc w:val="center"/>
        <w:rPr>
          <w:rFonts w:ascii="宋体" w:hAnsi="Calibri" w:cs="宋体"/>
          <w:b/>
          <w:bCs/>
          <w:sz w:val="36"/>
          <w:szCs w:val="36"/>
        </w:rPr>
      </w:pPr>
    </w:p>
    <w:p>
      <w:pPr>
        <w:widowControl w:val="0"/>
        <w:spacing w:line="480" w:lineRule="auto"/>
        <w:jc w:val="left"/>
        <w:rPr>
          <w:rFonts w:ascii="宋体" w:cs="宋体"/>
          <w:sz w:val="28"/>
          <w:szCs w:val="28"/>
        </w:rPr>
      </w:pPr>
      <w:r>
        <w:rPr>
          <w:rFonts w:hint="eastAsia" w:ascii="仿宋_GB2312" w:eastAsia="仿宋_GB2312" w:cs="仿宋_GB2312"/>
          <w:b/>
          <w:sz w:val="28"/>
          <w:szCs w:val="28"/>
          <w:lang w:eastAsia="zh-CN"/>
        </w:rPr>
        <w:t>南通海新生物医药科技发展有限公司</w:t>
      </w:r>
      <w:r>
        <w:rPr>
          <w:rFonts w:hint="eastAsia" w:ascii="宋体" w:hAnsi="宋体" w:cs="宋体"/>
          <w:sz w:val="28"/>
          <w:szCs w:val="28"/>
        </w:rPr>
        <w:t>：</w:t>
      </w:r>
    </w:p>
    <w:p>
      <w:pPr>
        <w:widowControl w:val="0"/>
        <w:spacing w:line="480" w:lineRule="auto"/>
        <w:ind w:firstLine="560"/>
        <w:jc w:val="left"/>
        <w:rPr>
          <w:rFonts w:ascii="宋体" w:cs="宋体"/>
          <w:sz w:val="28"/>
          <w:szCs w:val="28"/>
        </w:rPr>
      </w:pPr>
      <w:r>
        <w:rPr>
          <w:rFonts w:hint="eastAsia" w:ascii="宋体" w:hAnsi="宋体" w:cs="宋体"/>
          <w:sz w:val="28"/>
          <w:szCs w:val="28"/>
        </w:rPr>
        <w:t>我单位</w:t>
      </w:r>
      <w:r>
        <w:rPr>
          <w:rFonts w:ascii="宋体" w:hAnsi="宋体" w:cs="宋体"/>
          <w:sz w:val="28"/>
          <w:szCs w:val="28"/>
          <w:u w:val="single"/>
        </w:rPr>
        <w:t xml:space="preserve">                            </w:t>
      </w:r>
      <w:r>
        <w:rPr>
          <w:rFonts w:hint="eastAsia" w:ascii="宋体" w:hAnsi="宋体" w:cs="宋体"/>
          <w:sz w:val="28"/>
          <w:szCs w:val="28"/>
        </w:rPr>
        <w:t>（供应商名称）郑重承诺：</w:t>
      </w:r>
    </w:p>
    <w:p>
      <w:pPr>
        <w:widowControl w:val="0"/>
        <w:spacing w:line="480" w:lineRule="auto"/>
        <w:ind w:firstLine="560"/>
        <w:jc w:val="left"/>
        <w:rPr>
          <w:rFonts w:ascii="宋体" w:cs="宋体"/>
          <w:sz w:val="28"/>
          <w:szCs w:val="28"/>
        </w:rPr>
      </w:pPr>
      <w:r>
        <w:rPr>
          <w:rFonts w:hint="eastAsia" w:ascii="宋体" w:hAnsi="宋体" w:cs="宋体"/>
          <w:sz w:val="28"/>
          <w:szCs w:val="28"/>
        </w:rPr>
        <w:t>贵方组织的</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项目名称），</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项目编号），我单位</w:t>
      </w:r>
      <w:r>
        <w:rPr>
          <w:rFonts w:ascii="宋体" w:hAnsi="宋体" w:cs="宋体"/>
          <w:sz w:val="28"/>
          <w:szCs w:val="28"/>
          <w:u w:val="single"/>
        </w:rPr>
        <w:t xml:space="preserve">       </w:t>
      </w:r>
      <w:r>
        <w:rPr>
          <w:rFonts w:ascii="宋体" w:hAnsi="宋体" w:cs="宋体"/>
          <w:sz w:val="28"/>
          <w:szCs w:val="28"/>
        </w:rPr>
        <w:t>(</w:t>
      </w:r>
      <w:r>
        <w:rPr>
          <w:rFonts w:hint="eastAsia" w:ascii="宋体" w:hAnsi="宋体" w:cs="宋体"/>
          <w:sz w:val="28"/>
          <w:szCs w:val="28"/>
        </w:rPr>
        <w:t>在下划线上如实填写：有或没有）履行合同所必需的设备和专业技术能力。</w:t>
      </w:r>
    </w:p>
    <w:p>
      <w:pPr>
        <w:widowControl w:val="0"/>
        <w:spacing w:line="480" w:lineRule="auto"/>
        <w:ind w:firstLine="560"/>
        <w:jc w:val="left"/>
        <w:rPr>
          <w:rFonts w:ascii="宋体" w:cs="宋体"/>
          <w:sz w:val="24"/>
          <w:szCs w:val="24"/>
        </w:rPr>
      </w:pPr>
    </w:p>
    <w:p>
      <w:pPr>
        <w:widowControl w:val="0"/>
        <w:spacing w:line="480" w:lineRule="auto"/>
        <w:ind w:firstLine="560"/>
        <w:jc w:val="left"/>
        <w:rPr>
          <w:rFonts w:ascii="宋体" w:cs="宋体"/>
          <w:sz w:val="28"/>
          <w:szCs w:val="28"/>
        </w:rPr>
      </w:pPr>
    </w:p>
    <w:p>
      <w:pPr>
        <w:widowControl w:val="0"/>
        <w:spacing w:line="480" w:lineRule="auto"/>
        <w:ind w:firstLine="560"/>
        <w:jc w:val="left"/>
        <w:rPr>
          <w:rFonts w:ascii="宋体" w:cs="宋体"/>
          <w:sz w:val="28"/>
          <w:szCs w:val="28"/>
        </w:rPr>
      </w:pPr>
      <w:r>
        <w:rPr>
          <w:rFonts w:ascii="宋体" w:hAnsi="宋体" w:cs="宋体"/>
          <w:sz w:val="28"/>
          <w:szCs w:val="28"/>
        </w:rPr>
        <w:t xml:space="preserve"> </w:t>
      </w:r>
    </w:p>
    <w:p>
      <w:pPr>
        <w:widowControl w:val="0"/>
        <w:spacing w:line="480" w:lineRule="auto"/>
        <w:ind w:firstLine="560"/>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承诺人：（公章）</w:t>
      </w:r>
    </w:p>
    <w:p>
      <w:pPr>
        <w:widowControl w:val="0"/>
        <w:spacing w:line="480" w:lineRule="auto"/>
        <w:ind w:firstLine="560"/>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jc w:val="center"/>
        <w:rPr>
          <w:rStyle w:val="40"/>
          <w:rFonts w:ascii="宋体"/>
          <w:b/>
          <w:bCs/>
          <w:sz w:val="36"/>
          <w:szCs w:val="36"/>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line="360" w:lineRule="auto"/>
        <w:jc w:val="center"/>
        <w:rPr>
          <w:rStyle w:val="40"/>
          <w:rFonts w:ascii="宋体"/>
          <w:b/>
          <w:sz w:val="32"/>
          <w:szCs w:val="32"/>
          <w:u w:val="single"/>
        </w:rPr>
      </w:pPr>
    </w:p>
    <w:p>
      <w:pPr>
        <w:spacing w:after="290"/>
        <w:ind w:firstLine="2822" w:firstLineChars="641"/>
        <w:rPr>
          <w:rStyle w:val="40"/>
          <w:rFonts w:ascii="??_GB2312" w:eastAsia="Times New Roman"/>
          <w:b/>
          <w:bCs/>
          <w:sz w:val="44"/>
          <w:szCs w:val="44"/>
        </w:rPr>
      </w:pPr>
      <w:r>
        <w:rPr>
          <w:rStyle w:val="40"/>
          <w:rFonts w:ascii="??_GB2312" w:eastAsia="Times New Roman"/>
          <w:b/>
          <w:bCs/>
          <w:sz w:val="44"/>
          <w:szCs w:val="44"/>
        </w:rPr>
        <w:br w:type="page"/>
      </w:r>
    </w:p>
    <w:p>
      <w:pPr>
        <w:pStyle w:val="10"/>
        <w:widowControl w:val="0"/>
        <w:spacing w:before="0" w:beforeAutospacing="0" w:after="0" w:afterAutospacing="0"/>
        <w:jc w:val="center"/>
        <w:rPr>
          <w:b/>
          <w:color w:val="000000"/>
        </w:rPr>
      </w:pPr>
      <w:r>
        <w:rPr>
          <w:rFonts w:hint="eastAsia"/>
          <w:b/>
          <w:color w:val="000000"/>
          <w:kern w:val="2"/>
          <w:sz w:val="30"/>
          <w:szCs w:val="30"/>
        </w:rPr>
        <w:t>参加政府采购活动前</w:t>
      </w:r>
      <w:r>
        <w:rPr>
          <w:b/>
          <w:color w:val="000000"/>
          <w:kern w:val="2"/>
          <w:sz w:val="30"/>
          <w:szCs w:val="30"/>
        </w:rPr>
        <w:t xml:space="preserve"> 3 </w:t>
      </w:r>
      <w:r>
        <w:rPr>
          <w:rFonts w:hint="eastAsia"/>
          <w:b/>
          <w:color w:val="000000"/>
          <w:kern w:val="2"/>
          <w:sz w:val="30"/>
          <w:szCs w:val="30"/>
        </w:rPr>
        <w:t>年内在经营活动中没有重大违法记</w:t>
      </w:r>
      <w:r>
        <w:rPr>
          <w:rFonts w:hint="eastAsia"/>
          <w:b/>
          <w:bCs/>
          <w:color w:val="000000"/>
          <w:kern w:val="2"/>
          <w:sz w:val="30"/>
          <w:szCs w:val="30"/>
        </w:rPr>
        <w:t>录和失信记录的书面声明</w:t>
      </w:r>
    </w:p>
    <w:p>
      <w:pPr>
        <w:spacing w:line="460" w:lineRule="exact"/>
        <w:rPr>
          <w:rFonts w:ascii="宋体" w:cs="宋体"/>
          <w:b/>
          <w:color w:val="000000"/>
          <w:sz w:val="44"/>
          <w:szCs w:val="44"/>
        </w:rPr>
      </w:pPr>
      <w:r>
        <w:rPr>
          <w:rFonts w:ascii="宋体" w:hAnsi="宋体" w:cs="宋体"/>
          <w:b/>
          <w:color w:val="000000"/>
          <w:sz w:val="24"/>
          <w:szCs w:val="21"/>
        </w:rPr>
        <w:t xml:space="preserve">                       </w:t>
      </w:r>
      <w:r>
        <w:rPr>
          <w:rFonts w:ascii="宋体" w:hAnsi="宋体" w:cs="宋体"/>
          <w:b/>
          <w:color w:val="000000"/>
          <w:sz w:val="44"/>
          <w:szCs w:val="44"/>
        </w:rPr>
        <w:t xml:space="preserve">   </w:t>
      </w:r>
    </w:p>
    <w:p>
      <w:pPr>
        <w:spacing w:line="460" w:lineRule="exact"/>
        <w:jc w:val="center"/>
        <w:rPr>
          <w:rFonts w:ascii="宋体" w:cs="宋体"/>
          <w:b/>
          <w:color w:val="000000"/>
          <w:sz w:val="44"/>
          <w:szCs w:val="44"/>
        </w:rPr>
      </w:pPr>
      <w:r>
        <w:rPr>
          <w:rFonts w:hint="eastAsia" w:ascii="宋体" w:hAnsi="宋体" w:cs="宋体"/>
          <w:b/>
          <w:color w:val="000000"/>
          <w:sz w:val="44"/>
          <w:szCs w:val="44"/>
        </w:rPr>
        <w:t>声</w:t>
      </w:r>
      <w:r>
        <w:rPr>
          <w:rFonts w:ascii="宋体" w:hAnsi="宋体" w:cs="宋体"/>
          <w:b/>
          <w:color w:val="000000"/>
          <w:sz w:val="44"/>
          <w:szCs w:val="44"/>
        </w:rPr>
        <w:t xml:space="preserve">  </w:t>
      </w:r>
      <w:r>
        <w:rPr>
          <w:rFonts w:hint="eastAsia" w:ascii="宋体" w:hAnsi="宋体" w:cs="宋体"/>
          <w:b/>
          <w:color w:val="000000"/>
          <w:sz w:val="44"/>
          <w:szCs w:val="44"/>
        </w:rPr>
        <w:t>明</w:t>
      </w:r>
    </w:p>
    <w:p>
      <w:pPr>
        <w:spacing w:line="460" w:lineRule="exact"/>
        <w:ind w:firstLine="881"/>
        <w:jc w:val="center"/>
        <w:rPr>
          <w:rFonts w:ascii="宋体" w:cs="宋体"/>
          <w:b/>
          <w:color w:val="000000"/>
          <w:sz w:val="44"/>
          <w:szCs w:val="44"/>
        </w:rPr>
      </w:pPr>
    </w:p>
    <w:p>
      <w:pPr>
        <w:spacing w:line="480" w:lineRule="auto"/>
        <w:ind w:firstLine="560" w:firstLineChars="200"/>
        <w:jc w:val="left"/>
        <w:rPr>
          <w:rFonts w:ascii="宋体" w:cs="宋体"/>
          <w:sz w:val="28"/>
          <w:szCs w:val="28"/>
        </w:rPr>
      </w:pPr>
      <w:r>
        <w:rPr>
          <w:rFonts w:hint="eastAsia" w:ascii="宋体" w:hAnsi="宋体" w:cs="宋体"/>
          <w:sz w:val="28"/>
          <w:szCs w:val="28"/>
        </w:rPr>
        <w:t>我公司郑重声明：参加本次政府采购活动前</w:t>
      </w:r>
      <w:r>
        <w:rPr>
          <w:rFonts w:ascii="宋体" w:hAnsi="宋体" w:cs="宋体"/>
          <w:sz w:val="28"/>
          <w:szCs w:val="28"/>
        </w:rPr>
        <w:t xml:space="preserve"> 3 </w:t>
      </w:r>
      <w:r>
        <w:rPr>
          <w:rFonts w:hint="eastAsia" w:ascii="宋体" w:hAnsi="宋体" w:cs="宋体"/>
          <w:sz w:val="28"/>
          <w:szCs w:val="28"/>
        </w:rPr>
        <w:t>年内，我公司在经营活动中没有因违法经营受到刑事处罚或者责令停产停业、吊销许可证或者执照、较大数额罚款等行政处罚。</w:t>
      </w:r>
    </w:p>
    <w:p>
      <w:pPr>
        <w:spacing w:line="480" w:lineRule="auto"/>
        <w:ind w:firstLine="560" w:firstLineChars="200"/>
        <w:jc w:val="left"/>
        <w:rPr>
          <w:rFonts w:ascii="宋体" w:cs="宋体"/>
          <w:sz w:val="28"/>
          <w:szCs w:val="28"/>
        </w:rPr>
      </w:pPr>
      <w:r>
        <w:rPr>
          <w:rFonts w:hint="eastAsia" w:ascii="宋体" w:hAnsi="宋体" w:cs="宋体"/>
          <w:sz w:val="28"/>
          <w:szCs w:val="28"/>
        </w:rPr>
        <w:t>在投标截止时间节点，没有被“信用中国”网站（</w:t>
      </w:r>
      <w:r>
        <w:rPr>
          <w:rFonts w:ascii="宋体" w:hAnsi="宋体" w:cs="宋体"/>
          <w:sz w:val="28"/>
          <w:szCs w:val="28"/>
        </w:rPr>
        <w:t>www.creditchina.gov.cn</w:t>
      </w:r>
      <w:r>
        <w:rPr>
          <w:rFonts w:hint="eastAsia" w:ascii="宋体" w:hAnsi="宋体" w:cs="宋体"/>
          <w:sz w:val="28"/>
          <w:szCs w:val="28"/>
        </w:rPr>
        <w:t>）列入失信被执行人、重大税收违法案件当事人名单、政府采购严重失信行为记录名单。</w:t>
      </w:r>
    </w:p>
    <w:p>
      <w:pPr>
        <w:spacing w:line="480" w:lineRule="auto"/>
        <w:ind w:firstLine="560" w:firstLineChars="200"/>
        <w:jc w:val="left"/>
        <w:rPr>
          <w:rFonts w:ascii="宋体" w:cs="宋体"/>
          <w:sz w:val="28"/>
          <w:szCs w:val="28"/>
        </w:rPr>
      </w:pPr>
    </w:p>
    <w:p>
      <w:pPr>
        <w:spacing w:line="480" w:lineRule="auto"/>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供应商名称（公章）：</w:t>
      </w:r>
    </w:p>
    <w:p>
      <w:pPr>
        <w:spacing w:line="480" w:lineRule="auto"/>
        <w:jc w:val="left"/>
        <w:rPr>
          <w:rFonts w:ascii="宋体" w:cs="宋体"/>
          <w:sz w:val="28"/>
          <w:szCs w:val="28"/>
        </w:rPr>
      </w:pPr>
      <w:r>
        <w:rPr>
          <w:rFonts w:ascii="宋体" w:hAnsi="宋体" w:cs="宋体"/>
          <w:sz w:val="28"/>
          <w:szCs w:val="28"/>
        </w:rPr>
        <w:t xml:space="preserve">                                 </w:t>
      </w:r>
      <w:r>
        <w:rPr>
          <w:rFonts w:hint="eastAsia" w:ascii="宋体" w:hAnsi="宋体" w:cs="宋体"/>
          <w:sz w:val="28"/>
          <w:szCs w:val="28"/>
        </w:rPr>
        <w:t>日期：</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pPr>
        <w:ind w:firstLine="560"/>
        <w:jc w:val="left"/>
        <w:rPr>
          <w:rStyle w:val="40"/>
          <w:rFonts w:ascii="??_GB2312"/>
          <w:sz w:val="28"/>
          <w:szCs w:val="28"/>
        </w:rPr>
      </w:pPr>
    </w:p>
    <w:p>
      <w:pPr>
        <w:ind w:firstLine="560"/>
        <w:jc w:val="left"/>
        <w:rPr>
          <w:rStyle w:val="40"/>
          <w:rFonts w:ascii="??_GB2312"/>
          <w:sz w:val="28"/>
          <w:szCs w:val="28"/>
        </w:rPr>
      </w:pPr>
    </w:p>
    <w:p>
      <w:pPr>
        <w:ind w:firstLine="560"/>
        <w:jc w:val="left"/>
        <w:rPr>
          <w:rStyle w:val="40"/>
          <w:rFonts w:ascii="??_GB2312"/>
          <w:sz w:val="28"/>
          <w:szCs w:val="28"/>
        </w:rPr>
      </w:pPr>
    </w:p>
    <w:p>
      <w:pPr>
        <w:ind w:firstLine="560"/>
        <w:jc w:val="left"/>
        <w:rPr>
          <w:rStyle w:val="40"/>
          <w:rFonts w:ascii="??_GB2312"/>
          <w:sz w:val="28"/>
          <w:szCs w:val="28"/>
        </w:rPr>
      </w:pPr>
    </w:p>
    <w:p>
      <w:pPr>
        <w:ind w:firstLine="560"/>
        <w:jc w:val="left"/>
        <w:rPr>
          <w:rStyle w:val="40"/>
          <w:rFonts w:ascii="??_GB2312"/>
          <w:sz w:val="28"/>
          <w:szCs w:val="28"/>
        </w:rPr>
      </w:pPr>
    </w:p>
    <w:p>
      <w:pPr>
        <w:ind w:firstLine="3500" w:firstLineChars="1250"/>
        <w:rPr>
          <w:rStyle w:val="40"/>
          <w:rFonts w:ascii="??_GB2312"/>
          <w:sz w:val="28"/>
          <w:szCs w:val="28"/>
        </w:rPr>
      </w:pPr>
      <w:r>
        <w:rPr>
          <w:rStyle w:val="40"/>
          <w:rFonts w:ascii="??_GB2312"/>
          <w:sz w:val="28"/>
          <w:szCs w:val="28"/>
        </w:rPr>
        <w:br w:type="page"/>
      </w:r>
      <w:r>
        <w:rPr>
          <w:rStyle w:val="40"/>
          <w:rFonts w:hint="eastAsia" w:ascii="黑体" w:hAnsi="黑体" w:eastAsia="黑体"/>
          <w:b/>
          <w:sz w:val="30"/>
          <w:szCs w:val="30"/>
          <w:lang w:val="en-GB"/>
        </w:rPr>
        <w:t>所投设备技术偏离表</w:t>
      </w:r>
    </w:p>
    <w:tbl>
      <w:tblPr>
        <w:tblStyle w:val="12"/>
        <w:tblW w:w="10026" w:type="dxa"/>
        <w:jc w:val="center"/>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49"/>
        <w:gridCol w:w="1559"/>
        <w:gridCol w:w="2694"/>
        <w:gridCol w:w="2409"/>
        <w:gridCol w:w="2515"/>
      </w:tblGrid>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40"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jc w:val="center"/>
              <w:rPr>
                <w:rStyle w:val="40"/>
                <w:rFonts w:ascii="宋体"/>
                <w:color w:val="000000"/>
                <w:szCs w:val="21"/>
              </w:rPr>
            </w:pPr>
            <w:r>
              <w:rPr>
                <w:rStyle w:val="40"/>
                <w:rFonts w:hint="eastAsia" w:ascii="宋体" w:hAnsi="宋体"/>
                <w:color w:val="000000"/>
                <w:szCs w:val="21"/>
                <w:lang w:val="zh-CN"/>
              </w:rPr>
              <w:t>序号</w:t>
            </w: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jc w:val="center"/>
              <w:rPr>
                <w:rStyle w:val="40"/>
                <w:rFonts w:ascii="宋体"/>
                <w:color w:val="000000"/>
                <w:szCs w:val="21"/>
              </w:rPr>
            </w:pPr>
            <w:r>
              <w:rPr>
                <w:rStyle w:val="40"/>
                <w:rFonts w:hint="eastAsia" w:ascii="宋体" w:hAnsi="宋体"/>
                <w:color w:val="000000"/>
                <w:szCs w:val="21"/>
              </w:rPr>
              <w:t>设备名称</w:t>
            </w:r>
          </w:p>
        </w:tc>
        <w:tc>
          <w:tcPr>
            <w:tcW w:w="2694" w:type="dxa"/>
            <w:tcBorders>
              <w:top w:val="single" w:color="000000" w:sz="8" w:space="0"/>
              <w:left w:val="single" w:color="000000" w:sz="8" w:space="0"/>
              <w:bottom w:val="nil"/>
              <w:right w:val="single" w:color="000000" w:sz="4" w:space="0"/>
            </w:tcBorders>
            <w:shd w:val="clear" w:color="auto" w:fill="FFFFFF"/>
            <w:noWrap/>
            <w:vAlign w:val="center"/>
          </w:tcPr>
          <w:p>
            <w:pPr>
              <w:spacing w:line="360" w:lineRule="auto"/>
              <w:jc w:val="center"/>
              <w:rPr>
                <w:rStyle w:val="40"/>
                <w:rFonts w:ascii="宋体"/>
                <w:color w:val="000000"/>
                <w:szCs w:val="21"/>
              </w:rPr>
            </w:pPr>
            <w:r>
              <w:rPr>
                <w:rStyle w:val="40"/>
                <w:rFonts w:hint="eastAsia" w:ascii="宋体" w:hAnsi="宋体"/>
                <w:color w:val="000000"/>
                <w:szCs w:val="21"/>
                <w:lang w:val="zh-CN"/>
              </w:rPr>
              <w:t>招标文件要求的品牌、参数</w:t>
            </w:r>
          </w:p>
        </w:tc>
        <w:tc>
          <w:tcPr>
            <w:tcW w:w="2409" w:type="dxa"/>
            <w:tcBorders>
              <w:top w:val="single" w:color="000000" w:sz="8" w:space="0"/>
              <w:left w:val="single" w:color="000000" w:sz="4" w:space="0"/>
              <w:bottom w:val="nil"/>
              <w:right w:val="single" w:color="000000" w:sz="8" w:space="0"/>
            </w:tcBorders>
            <w:shd w:val="clear" w:color="auto" w:fill="FFFFFF"/>
            <w:noWrap/>
            <w:vAlign w:val="center"/>
          </w:tcPr>
          <w:p>
            <w:pPr>
              <w:spacing w:line="360" w:lineRule="auto"/>
              <w:jc w:val="center"/>
              <w:rPr>
                <w:rStyle w:val="40"/>
                <w:rFonts w:ascii="宋体"/>
                <w:color w:val="000000"/>
                <w:spacing w:val="-6"/>
                <w:szCs w:val="21"/>
                <w:lang w:val="zh-CN"/>
              </w:rPr>
            </w:pPr>
            <w:r>
              <w:rPr>
                <w:rStyle w:val="40"/>
                <w:rFonts w:hint="eastAsia" w:ascii="宋体" w:hAnsi="宋体"/>
                <w:color w:val="000000"/>
                <w:spacing w:val="-6"/>
                <w:szCs w:val="21"/>
                <w:lang w:val="zh-CN"/>
              </w:rPr>
              <w:t>所投设备的品牌、参数</w:t>
            </w: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left="0" w:leftChars="-1" w:hanging="2" w:hangingChars="1"/>
              <w:jc w:val="center"/>
              <w:rPr>
                <w:rStyle w:val="40"/>
                <w:rFonts w:ascii="宋体"/>
                <w:color w:val="000000"/>
                <w:szCs w:val="21"/>
              </w:rPr>
            </w:pPr>
            <w:r>
              <w:rPr>
                <w:rStyle w:val="40"/>
                <w:rFonts w:hint="eastAsia" w:ascii="宋体" w:hAnsi="宋体"/>
                <w:color w:val="000000"/>
                <w:szCs w:val="21"/>
                <w:lang w:val="zh-CN"/>
              </w:rPr>
              <w:t>与招标文件相比，所投设备</w:t>
            </w:r>
            <w:r>
              <w:rPr>
                <w:rStyle w:val="40"/>
                <w:rFonts w:hint="eastAsia" w:ascii="宋体" w:hAnsi="宋体"/>
                <w:color w:val="000000"/>
                <w:szCs w:val="21"/>
              </w:rPr>
              <w:t>参数偏离情况</w:t>
            </w: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28"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04"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1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hint="eastAsia" w:ascii="宋体" w:eastAsia="宋体"/>
                <w:color w:val="000000"/>
                <w:szCs w:val="21"/>
                <w:lang w:val="en-US" w:eastAsia="zh-CN"/>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68"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r>
        <w:tblPrEx>
          <w:tblBorders>
            <w:top w:val="double" w:color="000000" w:sz="4" w:space="0"/>
            <w:left w:val="double" w:color="000000" w:sz="4" w:space="0"/>
            <w:bottom w:val="doub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56" w:hRule="atLeast"/>
          <w:jc w:val="center"/>
        </w:trPr>
        <w:tc>
          <w:tcPr>
            <w:tcW w:w="84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2" w:firstLineChars="200"/>
              <w:jc w:val="center"/>
              <w:rPr>
                <w:rStyle w:val="40"/>
                <w:rFonts w:ascii="宋体" w:cs="宋体"/>
                <w:b/>
                <w:bCs/>
                <w:color w:val="000000"/>
                <w:szCs w:val="21"/>
              </w:rPr>
            </w:pPr>
          </w:p>
        </w:tc>
        <w:tc>
          <w:tcPr>
            <w:tcW w:w="155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694"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409"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spacing w:line="360" w:lineRule="auto"/>
              <w:ind w:firstLine="420" w:firstLineChars="200"/>
              <w:rPr>
                <w:rStyle w:val="40"/>
                <w:rFonts w:ascii="宋体"/>
                <w:color w:val="000000"/>
                <w:szCs w:val="21"/>
              </w:rPr>
            </w:pPr>
          </w:p>
        </w:tc>
        <w:tc>
          <w:tcPr>
            <w:tcW w:w="2515" w:type="dxa"/>
            <w:tcBorders>
              <w:top w:val="single" w:color="000000" w:sz="8" w:space="0"/>
              <w:left w:val="single" w:color="000000" w:sz="8" w:space="0"/>
              <w:bottom w:val="single" w:color="000000" w:sz="8" w:space="0"/>
              <w:right w:val="single" w:color="000000" w:sz="8" w:space="0"/>
            </w:tcBorders>
            <w:shd w:val="clear" w:color="auto" w:fill="FFFFFF"/>
            <w:noWrap/>
          </w:tcPr>
          <w:p>
            <w:pPr>
              <w:spacing w:line="360" w:lineRule="auto"/>
              <w:ind w:firstLine="420" w:firstLineChars="200"/>
              <w:rPr>
                <w:rStyle w:val="40"/>
                <w:rFonts w:ascii="宋体"/>
                <w:color w:val="000000"/>
                <w:szCs w:val="21"/>
              </w:rPr>
            </w:pPr>
          </w:p>
        </w:tc>
      </w:tr>
    </w:tbl>
    <w:p>
      <w:pPr>
        <w:pStyle w:val="34"/>
        <w:topLinePunct/>
        <w:snapToGrid w:val="0"/>
        <w:ind w:right="210" w:firstLine="0"/>
        <w:rPr>
          <w:rStyle w:val="40"/>
          <w:rFonts w:ascii="宋体"/>
          <w:szCs w:val="21"/>
        </w:rPr>
      </w:pPr>
      <w:r>
        <w:rPr>
          <w:rStyle w:val="40"/>
          <w:rFonts w:hint="eastAsia" w:ascii="宋体" w:hAnsi="宋体"/>
          <w:szCs w:val="21"/>
          <w:lang w:val="zh-CN"/>
        </w:rPr>
        <w:t>注：</w:t>
      </w:r>
      <w:r>
        <w:rPr>
          <w:rStyle w:val="40"/>
          <w:rFonts w:ascii="宋体" w:hAnsi="宋体"/>
          <w:szCs w:val="21"/>
        </w:rPr>
        <w:t>1</w:t>
      </w:r>
      <w:r>
        <w:rPr>
          <w:rStyle w:val="40"/>
          <w:rFonts w:hint="eastAsia" w:ascii="宋体" w:hAnsi="宋体"/>
          <w:szCs w:val="21"/>
        </w:rPr>
        <w:t>、根据招标文件中《设备清单》，</w:t>
      </w:r>
      <w:r>
        <w:rPr>
          <w:rFonts w:hint="eastAsia" w:ascii="宋体" w:hAnsi="宋体" w:cs="宋体"/>
          <w:szCs w:val="21"/>
        </w:rPr>
        <w:t>与相应标项的所有参数相比较详细填列</w:t>
      </w:r>
      <w:r>
        <w:rPr>
          <w:rStyle w:val="40"/>
          <w:rFonts w:hint="eastAsia" w:ascii="宋体" w:hAnsi="宋体"/>
          <w:szCs w:val="21"/>
        </w:rPr>
        <w:t>。</w:t>
      </w:r>
    </w:p>
    <w:p>
      <w:pPr>
        <w:pStyle w:val="34"/>
        <w:topLinePunct/>
        <w:snapToGrid w:val="0"/>
        <w:ind w:right="210" w:firstLine="420" w:firstLineChars="200"/>
        <w:rPr>
          <w:rStyle w:val="40"/>
          <w:rFonts w:ascii="宋体"/>
          <w:szCs w:val="21"/>
        </w:rPr>
      </w:pPr>
      <w:r>
        <w:rPr>
          <w:rStyle w:val="40"/>
          <w:rFonts w:ascii="宋体" w:hAnsi="宋体"/>
          <w:color w:val="FF0000"/>
          <w:szCs w:val="21"/>
        </w:rPr>
        <w:t>2</w:t>
      </w:r>
      <w:r>
        <w:rPr>
          <w:rStyle w:val="40"/>
          <w:rFonts w:hint="eastAsia" w:ascii="宋体" w:hAnsi="宋体"/>
          <w:color w:val="FF0000"/>
          <w:szCs w:val="21"/>
        </w:rPr>
        <w:t>、本次项目中所列技术参数必须满足，不得出现负偏离，否则作为无效投标处理。</w:t>
      </w:r>
    </w:p>
    <w:p>
      <w:pPr>
        <w:pStyle w:val="34"/>
        <w:topLinePunct/>
        <w:snapToGrid w:val="0"/>
        <w:ind w:right="210" w:firstLine="420" w:firstLineChars="200"/>
        <w:rPr>
          <w:rStyle w:val="40"/>
          <w:rFonts w:ascii="宋体"/>
          <w:szCs w:val="21"/>
        </w:rPr>
      </w:pPr>
    </w:p>
    <w:p>
      <w:pPr>
        <w:pStyle w:val="34"/>
        <w:topLinePunct/>
        <w:snapToGrid w:val="0"/>
        <w:ind w:right="210" w:firstLine="0"/>
        <w:rPr>
          <w:rStyle w:val="40"/>
          <w:rFonts w:ascii="宋体"/>
          <w:sz w:val="24"/>
          <w:szCs w:val="24"/>
        </w:rPr>
      </w:pPr>
      <w:r>
        <w:rPr>
          <w:rStyle w:val="40"/>
          <w:rFonts w:hint="eastAsia" w:ascii="宋体" w:hAnsi="宋体"/>
          <w:sz w:val="24"/>
          <w:szCs w:val="24"/>
        </w:rPr>
        <w:t>投标单位：（盖章）</w:t>
      </w:r>
      <w:r>
        <w:rPr>
          <w:rStyle w:val="40"/>
          <w:rFonts w:ascii="宋体" w:hAnsi="宋体"/>
          <w:sz w:val="24"/>
          <w:szCs w:val="24"/>
        </w:rPr>
        <w:t xml:space="preserve">                                        </w:t>
      </w:r>
      <w:r>
        <w:rPr>
          <w:rStyle w:val="40"/>
          <w:rFonts w:hint="eastAsia" w:ascii="宋体" w:hAnsi="宋体"/>
          <w:sz w:val="24"/>
          <w:szCs w:val="24"/>
        </w:rPr>
        <w:t>授权代表</w:t>
      </w:r>
      <w:r>
        <w:rPr>
          <w:rStyle w:val="40"/>
          <w:rFonts w:hint="eastAsia" w:ascii="宋体" w:hAnsi="宋体"/>
          <w:sz w:val="24"/>
          <w:szCs w:val="24"/>
          <w:lang w:val="en-US" w:eastAsia="zh-CN"/>
        </w:rPr>
        <w:t>aaa</w:t>
      </w:r>
      <w:r>
        <w:rPr>
          <w:rStyle w:val="40"/>
          <w:rFonts w:hint="eastAsia" w:ascii="宋体" w:hAnsi="宋体"/>
          <w:sz w:val="24"/>
          <w:szCs w:val="24"/>
        </w:rPr>
        <w:t>（签字）：</w:t>
      </w:r>
    </w:p>
    <w:p>
      <w:pPr>
        <w:pStyle w:val="34"/>
        <w:topLinePunct/>
        <w:snapToGrid w:val="0"/>
        <w:ind w:right="210" w:firstLine="0"/>
        <w:jc w:val="center"/>
        <w:rPr>
          <w:rStyle w:val="40"/>
          <w:rFonts w:ascii="宋体"/>
          <w:sz w:val="24"/>
          <w:szCs w:val="24"/>
        </w:rPr>
        <w:sectPr>
          <w:headerReference r:id="rId3" w:type="default"/>
          <w:footerReference r:id="rId4" w:type="default"/>
          <w:pgSz w:w="11906" w:h="16838"/>
          <w:pgMar w:top="1440" w:right="1080" w:bottom="1440" w:left="1080" w:header="737" w:footer="851" w:gutter="0"/>
          <w:cols w:space="425" w:num="1"/>
          <w:docGrid w:type="lines" w:linePitch="290" w:charSpace="0"/>
        </w:sectPr>
      </w:pPr>
    </w:p>
    <w:p>
      <w:pPr>
        <w:pStyle w:val="34"/>
        <w:topLinePunct/>
        <w:snapToGrid w:val="0"/>
        <w:ind w:right="210" w:firstLine="0"/>
        <w:jc w:val="center"/>
        <w:rPr>
          <w:rStyle w:val="40"/>
          <w:rFonts w:hint="eastAsia" w:ascii="宋体" w:eastAsia="宋体"/>
          <w:sz w:val="24"/>
          <w:szCs w:val="24"/>
          <w:lang w:eastAsia="zh-CN"/>
        </w:rPr>
      </w:pPr>
      <w:r>
        <w:rPr>
          <w:rStyle w:val="40"/>
          <w:rFonts w:hint="eastAsia" w:ascii="宋体" w:hAnsi="宋体"/>
          <w:sz w:val="32"/>
          <w:szCs w:val="32"/>
          <w:lang w:eastAsia="zh-CN"/>
        </w:rPr>
        <w:t>南通市海门区临江新区科创园更换玻璃采购项目</w:t>
      </w:r>
    </w:p>
    <w:p>
      <w:pPr>
        <w:spacing w:line="360" w:lineRule="auto"/>
        <w:jc w:val="center"/>
        <w:rPr>
          <w:rStyle w:val="40"/>
          <w:rFonts w:ascii="宋体"/>
          <w:sz w:val="32"/>
          <w:szCs w:val="32"/>
        </w:rPr>
      </w:pPr>
      <w:r>
        <w:rPr>
          <w:rStyle w:val="40"/>
          <w:rFonts w:hint="eastAsia" w:ascii="宋体" w:hAnsi="宋体"/>
          <w:sz w:val="32"/>
          <w:szCs w:val="32"/>
        </w:rPr>
        <w:t>询价报价单</w:t>
      </w:r>
    </w:p>
    <w:p>
      <w:pPr>
        <w:spacing w:line="360" w:lineRule="auto"/>
        <w:jc w:val="left"/>
        <w:rPr>
          <w:rStyle w:val="40"/>
          <w:rFonts w:hint="default" w:ascii="宋体" w:eastAsia="宋体"/>
          <w:sz w:val="24"/>
          <w:szCs w:val="24"/>
          <w:lang w:val="en-US" w:eastAsia="zh-CN"/>
        </w:rPr>
      </w:pPr>
      <w:r>
        <w:rPr>
          <w:rStyle w:val="40"/>
          <w:rFonts w:hint="eastAsia" w:ascii="宋体" w:hAnsi="宋体"/>
          <w:bCs/>
          <w:sz w:val="24"/>
          <w:szCs w:val="24"/>
        </w:rPr>
        <w:t>报价单位：（盖章）</w:t>
      </w:r>
      <w:r>
        <w:rPr>
          <w:rStyle w:val="40"/>
          <w:rFonts w:ascii="宋体" w:hAnsi="宋体"/>
          <w:bCs/>
          <w:sz w:val="24"/>
          <w:szCs w:val="24"/>
        </w:rPr>
        <w:t xml:space="preserve"> </w:t>
      </w:r>
      <w:r>
        <w:rPr>
          <w:rStyle w:val="40"/>
          <w:rFonts w:hint="eastAsia" w:ascii="宋体" w:hAnsi="宋体"/>
          <w:bCs/>
          <w:sz w:val="24"/>
          <w:szCs w:val="24"/>
          <w:lang w:val="en-US" w:eastAsia="zh-CN"/>
        </w:rPr>
        <w:t xml:space="preserve">                             </w:t>
      </w:r>
      <w:r>
        <w:rPr>
          <w:rStyle w:val="40"/>
          <w:rFonts w:ascii="宋体" w:hAnsi="宋体"/>
          <w:bCs/>
          <w:sz w:val="24"/>
          <w:szCs w:val="24"/>
        </w:rPr>
        <w:t xml:space="preserve">   </w:t>
      </w:r>
      <w:r>
        <w:rPr>
          <w:rStyle w:val="40"/>
          <w:rFonts w:hint="eastAsia" w:ascii="宋体" w:hAnsi="宋体"/>
          <w:bCs/>
          <w:sz w:val="24"/>
          <w:szCs w:val="24"/>
        </w:rPr>
        <w:t>单位：元</w:t>
      </w:r>
      <w:r>
        <w:rPr>
          <w:rStyle w:val="40"/>
          <w:rFonts w:hint="eastAsia" w:ascii="宋体" w:hAnsi="宋体"/>
          <w:bCs/>
          <w:sz w:val="24"/>
          <w:szCs w:val="24"/>
          <w:lang w:val="en-US" w:eastAsia="zh-CN"/>
        </w:rPr>
        <w:t>/平方</w:t>
      </w:r>
    </w:p>
    <w:tbl>
      <w:tblPr>
        <w:tblStyle w:val="13"/>
        <w:tblpPr w:leftFromText="180" w:rightFromText="180" w:vertAnchor="text" w:horzAnchor="page" w:tblpX="1080" w:tblpY="448"/>
        <w:tblOverlap w:val="never"/>
        <w:tblW w:w="594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595"/>
        <w:gridCol w:w="2529"/>
        <w:gridCol w:w="1336"/>
        <w:gridCol w:w="1341"/>
        <w:gridCol w:w="1943"/>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225"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序号</w:t>
            </w:r>
          </w:p>
        </w:tc>
        <w:tc>
          <w:tcPr>
            <w:tcW w:w="294"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名称</w:t>
            </w:r>
          </w:p>
        </w:tc>
        <w:tc>
          <w:tcPr>
            <w:tcW w:w="1247"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参数要求</w:t>
            </w:r>
          </w:p>
        </w:tc>
        <w:tc>
          <w:tcPr>
            <w:tcW w:w="659" w:type="pct"/>
            <w:noWrap w:val="0"/>
            <w:vAlign w:val="center"/>
          </w:tcPr>
          <w:p>
            <w:pPr>
              <w:widowControl w:val="0"/>
              <w:numPr>
                <w:ilvl w:val="0"/>
                <w:numId w:val="0"/>
              </w:numPr>
              <w:spacing w:line="360" w:lineRule="auto"/>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投标品牌</w:t>
            </w:r>
          </w:p>
        </w:tc>
        <w:tc>
          <w:tcPr>
            <w:tcW w:w="661"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en-US" w:eastAsia="zh-CN"/>
              </w:rPr>
              <w:t>投标</w:t>
            </w:r>
            <w:r>
              <w:rPr>
                <w:rFonts w:hint="eastAsia" w:ascii="宋体" w:hAnsi="宋体" w:cs="宋体"/>
                <w:b/>
                <w:sz w:val="24"/>
                <w:szCs w:val="24"/>
                <w:vertAlign w:val="baseline"/>
                <w:lang w:val="zh-CN"/>
              </w:rPr>
              <w:t>单价</w:t>
            </w:r>
          </w:p>
        </w:tc>
        <w:tc>
          <w:tcPr>
            <w:tcW w:w="958"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r>
              <w:rPr>
                <w:rFonts w:hint="eastAsia" w:ascii="宋体" w:hAnsi="宋体" w:cs="宋体"/>
                <w:b/>
                <w:sz w:val="24"/>
                <w:szCs w:val="24"/>
                <w:vertAlign w:val="baseline"/>
                <w:lang w:val="en-US" w:eastAsia="zh-CN"/>
              </w:rPr>
              <w:t>投标总单价</w:t>
            </w:r>
          </w:p>
        </w:tc>
        <w:tc>
          <w:tcPr>
            <w:tcW w:w="954"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225" w:type="pct"/>
            <w:noWrap w:val="0"/>
            <w:vAlign w:val="center"/>
          </w:tcPr>
          <w:p>
            <w:pPr>
              <w:widowControl w:val="0"/>
              <w:numPr>
                <w:ilvl w:val="0"/>
                <w:numId w:val="0"/>
              </w:numPr>
              <w:spacing w:line="360" w:lineRule="auto"/>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1</w:t>
            </w:r>
          </w:p>
        </w:tc>
        <w:tc>
          <w:tcPr>
            <w:tcW w:w="294"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幕墙玻璃</w:t>
            </w:r>
          </w:p>
        </w:tc>
        <w:tc>
          <w:tcPr>
            <w:tcW w:w="1247" w:type="pct"/>
            <w:noWrap w:val="0"/>
            <w:vAlign w:val="center"/>
          </w:tcPr>
          <w:p>
            <w:pPr>
              <w:widowControl w:val="0"/>
              <w:numPr>
                <w:ilvl w:val="0"/>
                <w:numId w:val="0"/>
              </w:numPr>
              <w:spacing w:line="360" w:lineRule="auto"/>
              <w:ind w:left="0" w:leftChars="0" w:firstLine="0" w:firstLineChars="0"/>
              <w:jc w:val="center"/>
              <w:rPr>
                <w:rFonts w:hint="default" w:ascii="宋体" w:hAnsi="宋体" w:eastAsia="宋体" w:cs="宋体"/>
                <w:b/>
                <w:sz w:val="24"/>
                <w:szCs w:val="24"/>
                <w:vertAlign w:val="baseline"/>
                <w:lang w:val="en-US" w:eastAsia="zh-CN"/>
              </w:rPr>
            </w:pPr>
            <w:r>
              <w:rPr>
                <w:rFonts w:hint="eastAsia" w:ascii="宋体" w:hAnsi="宋体" w:cs="宋体"/>
                <w:b/>
                <w:kern w:val="0"/>
                <w:sz w:val="24"/>
                <w:szCs w:val="24"/>
              </w:rPr>
              <w:t>国标，玻璃厚≥6mm，中空钢化玻璃（6+12+6mm）</w:t>
            </w:r>
          </w:p>
        </w:tc>
        <w:tc>
          <w:tcPr>
            <w:tcW w:w="659"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661"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958" w:type="pct"/>
            <w:vMerge w:val="restar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954" w:type="pct"/>
            <w:vMerge w:val="restart"/>
            <w:noWrap w:val="0"/>
            <w:vAlign w:val="center"/>
          </w:tcPr>
          <w:p>
            <w:pPr>
              <w:widowControl w:val="0"/>
              <w:numPr>
                <w:ilvl w:val="0"/>
                <w:numId w:val="0"/>
              </w:numPr>
              <w:spacing w:line="360" w:lineRule="auto"/>
              <w:ind w:left="0" w:leftChars="0" w:firstLine="0" w:firstLineChars="0"/>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zh-CN"/>
              </w:rPr>
              <w:t>其中幕墙玻璃单价不得高于</w:t>
            </w:r>
            <w:r>
              <w:rPr>
                <w:rFonts w:hint="eastAsia" w:ascii="宋体" w:hAnsi="宋体" w:cs="宋体"/>
                <w:b/>
                <w:kern w:val="0"/>
                <w:sz w:val="24"/>
                <w:szCs w:val="24"/>
              </w:rPr>
              <w:t>260元/m</w:t>
            </w:r>
            <w:r>
              <w:rPr>
                <w:rFonts w:hint="eastAsia" w:ascii="宋体" w:hAnsi="宋体" w:cs="宋体"/>
                <w:b/>
                <w:kern w:val="0"/>
                <w:sz w:val="24"/>
                <w:szCs w:val="24"/>
                <w:vertAlign w:val="superscript"/>
              </w:rPr>
              <w:t>2</w:t>
            </w:r>
            <w:r>
              <w:rPr>
                <w:rFonts w:hint="eastAsia" w:ascii="宋体" w:hAnsi="宋体" w:cs="宋体"/>
                <w:b/>
                <w:sz w:val="24"/>
                <w:szCs w:val="24"/>
                <w:vertAlign w:val="baseline"/>
                <w:lang w:val="en-US" w:eastAsia="zh-CN"/>
              </w:rPr>
              <w:t>，雨棚玻璃不得高于</w:t>
            </w:r>
            <w:r>
              <w:rPr>
                <w:rFonts w:hint="eastAsia" w:ascii="宋体" w:hAnsi="宋体" w:cs="宋体"/>
                <w:b/>
                <w:kern w:val="0"/>
                <w:sz w:val="24"/>
                <w:szCs w:val="24"/>
              </w:rPr>
              <w:t>420元/m</w:t>
            </w:r>
            <w:r>
              <w:rPr>
                <w:rFonts w:hint="eastAsia" w:ascii="宋体" w:hAnsi="宋体" w:cs="宋体"/>
                <w:b/>
                <w:kern w:val="0"/>
                <w:sz w:val="24"/>
                <w:szCs w:val="24"/>
                <w:vertAlign w:val="superscript"/>
              </w:rPr>
              <w:t>2</w:t>
            </w:r>
            <w:r>
              <w:rPr>
                <w:rFonts w:hint="eastAsia" w:ascii="宋体" w:hAnsi="宋体" w:cs="宋体"/>
                <w:b/>
                <w:sz w:val="24"/>
                <w:szCs w:val="24"/>
                <w:vertAlign w:val="baseline"/>
                <w:lang w:val="en-US" w:eastAsia="zh-CN"/>
              </w:rPr>
              <w:t>，总价最高限价为680元/m2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3" w:hRule="atLeast"/>
        </w:trPr>
        <w:tc>
          <w:tcPr>
            <w:tcW w:w="225" w:type="pct"/>
            <w:noWrap w:val="0"/>
            <w:vAlign w:val="center"/>
          </w:tcPr>
          <w:p>
            <w:pPr>
              <w:widowControl w:val="0"/>
              <w:numPr>
                <w:ilvl w:val="0"/>
                <w:numId w:val="0"/>
              </w:numPr>
              <w:spacing w:line="360" w:lineRule="auto"/>
              <w:jc w:val="center"/>
              <w:rPr>
                <w:rFonts w:hint="eastAsia" w:ascii="宋体" w:hAnsi="宋体" w:eastAsia="宋体" w:cs="宋体"/>
                <w:b/>
                <w:sz w:val="24"/>
                <w:szCs w:val="24"/>
                <w:vertAlign w:val="baseline"/>
                <w:lang w:val="en-US" w:eastAsia="zh-CN"/>
              </w:rPr>
            </w:pPr>
            <w:r>
              <w:rPr>
                <w:rFonts w:hint="eastAsia" w:ascii="宋体" w:hAnsi="宋体" w:cs="宋体"/>
                <w:b/>
                <w:sz w:val="24"/>
                <w:szCs w:val="24"/>
                <w:vertAlign w:val="baseline"/>
                <w:lang w:val="en-US" w:eastAsia="zh-CN"/>
              </w:rPr>
              <w:t>2</w:t>
            </w:r>
          </w:p>
        </w:tc>
        <w:tc>
          <w:tcPr>
            <w:tcW w:w="294"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r>
              <w:rPr>
                <w:rFonts w:hint="eastAsia" w:ascii="宋体" w:hAnsi="宋体" w:cs="宋体"/>
                <w:b/>
                <w:sz w:val="24"/>
                <w:szCs w:val="24"/>
                <w:vertAlign w:val="baseline"/>
                <w:lang w:val="zh-CN"/>
              </w:rPr>
              <w:t>雨棚玻璃</w:t>
            </w:r>
          </w:p>
        </w:tc>
        <w:tc>
          <w:tcPr>
            <w:tcW w:w="1247" w:type="pct"/>
            <w:noWrap w:val="0"/>
            <w:vAlign w:val="center"/>
          </w:tcPr>
          <w:p>
            <w:pPr>
              <w:widowControl w:val="0"/>
              <w:numPr>
                <w:ilvl w:val="0"/>
                <w:numId w:val="0"/>
              </w:numPr>
              <w:spacing w:line="360" w:lineRule="auto"/>
              <w:ind w:left="0" w:leftChars="0" w:firstLine="0" w:firstLineChars="0"/>
              <w:jc w:val="center"/>
              <w:rPr>
                <w:rFonts w:hint="default" w:ascii="宋体" w:hAnsi="宋体" w:eastAsia="宋体" w:cs="宋体"/>
                <w:b/>
                <w:sz w:val="24"/>
                <w:szCs w:val="24"/>
                <w:vertAlign w:val="baseline"/>
                <w:lang w:val="en-US" w:eastAsia="zh-CN"/>
              </w:rPr>
            </w:pPr>
            <w:r>
              <w:rPr>
                <w:rFonts w:hint="eastAsia" w:ascii="宋体" w:hAnsi="宋体" w:cs="宋体"/>
                <w:b/>
                <w:sz w:val="24"/>
                <w:szCs w:val="24"/>
                <w:vertAlign w:val="baseline"/>
                <w:lang w:val="zh-CN"/>
              </w:rPr>
              <w:t>国标，8+1.14PVB+8钢化夹胶玻璃</w:t>
            </w:r>
          </w:p>
        </w:tc>
        <w:tc>
          <w:tcPr>
            <w:tcW w:w="659"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661" w:type="pct"/>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958" w:type="pct"/>
            <w:vMerge w:val="continue"/>
            <w:noWrap w:val="0"/>
            <w:vAlign w:val="center"/>
          </w:tcPr>
          <w:p>
            <w:pPr>
              <w:widowControl w:val="0"/>
              <w:numPr>
                <w:ilvl w:val="0"/>
                <w:numId w:val="0"/>
              </w:numPr>
              <w:spacing w:line="360" w:lineRule="auto"/>
              <w:jc w:val="center"/>
              <w:rPr>
                <w:rFonts w:hint="eastAsia" w:ascii="宋体" w:hAnsi="宋体" w:cs="宋体"/>
                <w:b/>
                <w:sz w:val="24"/>
                <w:szCs w:val="24"/>
                <w:vertAlign w:val="baseline"/>
                <w:lang w:val="en-US" w:eastAsia="zh-CN"/>
              </w:rPr>
            </w:pPr>
          </w:p>
        </w:tc>
        <w:tc>
          <w:tcPr>
            <w:tcW w:w="954" w:type="pct"/>
            <w:vMerge w:val="continue"/>
            <w:noWrap w:val="0"/>
            <w:vAlign w:val="center"/>
          </w:tcPr>
          <w:p>
            <w:pPr>
              <w:widowControl w:val="0"/>
              <w:numPr>
                <w:ilvl w:val="0"/>
                <w:numId w:val="0"/>
              </w:numPr>
              <w:spacing w:line="360" w:lineRule="auto"/>
              <w:jc w:val="center"/>
              <w:rPr>
                <w:rFonts w:hint="eastAsia" w:ascii="宋体" w:hAnsi="宋体" w:cs="宋体"/>
                <w:b/>
                <w:sz w:val="24"/>
                <w:szCs w:val="24"/>
                <w:vertAlign w:val="baseline"/>
                <w:lang w:val="zh-CN"/>
              </w:rPr>
            </w:pPr>
          </w:p>
        </w:tc>
      </w:tr>
    </w:tbl>
    <w:p>
      <w:pPr>
        <w:pStyle w:val="34"/>
        <w:spacing w:line="720" w:lineRule="auto"/>
        <w:ind w:left="0" w:leftChars="0" w:firstLine="480" w:firstLineChars="200"/>
        <w:rPr>
          <w:rStyle w:val="40"/>
          <w:rFonts w:hint="eastAsia" w:ascii="宋体" w:eastAsia="宋体"/>
          <w:b/>
          <w:bCs/>
          <w:sz w:val="24"/>
          <w:szCs w:val="24"/>
          <w:highlight w:val="yellow"/>
          <w:lang w:eastAsia="zh-CN"/>
        </w:rPr>
      </w:pPr>
      <w:r>
        <w:rPr>
          <w:rStyle w:val="40"/>
          <w:rFonts w:hint="eastAsia" w:ascii="宋体"/>
          <w:b/>
          <w:bCs/>
          <w:sz w:val="24"/>
          <w:szCs w:val="24"/>
          <w:highlight w:val="yellow"/>
          <w:lang w:eastAsia="zh-CN"/>
        </w:rPr>
        <w:t>注：投标系统中的“开标一览表”请填写投标总单价（由于投标系统中的开标一览表无法显示单位“元/m2”，本项目价格评审以询价报价单为准！）</w:t>
      </w:r>
    </w:p>
    <w:p>
      <w:pPr>
        <w:pStyle w:val="34"/>
        <w:ind w:firstLine="4560" w:firstLineChars="1900"/>
        <w:rPr>
          <w:rStyle w:val="40"/>
          <w:rFonts w:hint="eastAsia" w:ascii="宋体" w:hAnsi="宋体"/>
          <w:sz w:val="24"/>
          <w:szCs w:val="24"/>
        </w:rPr>
      </w:pPr>
    </w:p>
    <w:p>
      <w:pPr>
        <w:pStyle w:val="34"/>
        <w:ind w:firstLine="4320" w:firstLineChars="1800"/>
        <w:rPr>
          <w:rStyle w:val="40"/>
          <w:rFonts w:ascii="宋体"/>
          <w:sz w:val="24"/>
          <w:szCs w:val="24"/>
        </w:rPr>
      </w:pPr>
      <w:r>
        <w:rPr>
          <w:rStyle w:val="40"/>
          <w:rFonts w:hint="eastAsia" w:ascii="宋体" w:hAnsi="宋体"/>
          <w:sz w:val="24"/>
          <w:szCs w:val="24"/>
        </w:rPr>
        <w:t>法定代表人（授权代表）签名：</w:t>
      </w:r>
    </w:p>
    <w:p>
      <w:pPr>
        <w:pStyle w:val="34"/>
        <w:ind w:firstLine="5280" w:firstLineChars="2200"/>
        <w:rPr>
          <w:rStyle w:val="40"/>
          <w:rFonts w:ascii="宋体"/>
          <w:sz w:val="24"/>
          <w:szCs w:val="24"/>
        </w:rPr>
      </w:pPr>
      <w:r>
        <w:rPr>
          <w:rStyle w:val="40"/>
          <w:rFonts w:hint="eastAsia" w:ascii="宋体" w:hAnsi="宋体"/>
          <w:sz w:val="24"/>
          <w:szCs w:val="24"/>
          <w:lang w:eastAsia="zh-CN"/>
        </w:rPr>
        <w:t>2022</w:t>
      </w:r>
      <w:r>
        <w:rPr>
          <w:rStyle w:val="40"/>
          <w:rFonts w:hint="eastAsia" w:ascii="宋体" w:hAnsi="宋体"/>
          <w:sz w:val="24"/>
          <w:szCs w:val="24"/>
        </w:rPr>
        <w:t>年</w:t>
      </w:r>
      <w:r>
        <w:rPr>
          <w:rStyle w:val="40"/>
          <w:rFonts w:ascii="宋体" w:hAnsi="宋体"/>
          <w:sz w:val="24"/>
          <w:szCs w:val="24"/>
        </w:rPr>
        <w:t xml:space="preserve">   </w:t>
      </w:r>
      <w:r>
        <w:rPr>
          <w:rStyle w:val="40"/>
          <w:rFonts w:hint="eastAsia" w:ascii="宋体" w:hAnsi="宋体"/>
          <w:sz w:val="24"/>
          <w:szCs w:val="24"/>
        </w:rPr>
        <w:t>月</w:t>
      </w:r>
      <w:r>
        <w:rPr>
          <w:rStyle w:val="40"/>
          <w:rFonts w:ascii="宋体" w:hAnsi="宋体"/>
          <w:sz w:val="24"/>
          <w:szCs w:val="24"/>
        </w:rPr>
        <w:t xml:space="preserve">   </w:t>
      </w:r>
      <w:r>
        <w:rPr>
          <w:rStyle w:val="40"/>
          <w:rFonts w:hint="eastAsia" w:ascii="宋体" w:hAnsi="宋体"/>
          <w:sz w:val="24"/>
          <w:szCs w:val="24"/>
        </w:rPr>
        <w:t>日</w:t>
      </w:r>
    </w:p>
    <w:p>
      <w:pPr>
        <w:pStyle w:val="34"/>
        <w:ind w:firstLine="10800" w:firstLineChars="4500"/>
        <w:rPr>
          <w:rStyle w:val="40"/>
          <w:rFonts w:ascii="宋体"/>
          <w:sz w:val="24"/>
          <w:szCs w:val="24"/>
        </w:rPr>
      </w:pPr>
    </w:p>
    <w:p>
      <w:pPr>
        <w:pStyle w:val="34"/>
        <w:ind w:firstLine="0"/>
        <w:rPr>
          <w:rStyle w:val="40"/>
          <w:rFonts w:ascii="宋体"/>
          <w:sz w:val="24"/>
          <w:szCs w:val="24"/>
        </w:rPr>
        <w:sectPr>
          <w:pgSz w:w="11907" w:h="16840"/>
          <w:pgMar w:top="1440" w:right="1797" w:bottom="1440" w:left="1797" w:header="737" w:footer="851" w:gutter="0"/>
          <w:cols w:space="425" w:num="1"/>
          <w:docGrid w:type="linesAndChars" w:linePitch="290" w:charSpace="0"/>
        </w:sectPr>
      </w:pPr>
    </w:p>
    <w:p>
      <w:pPr>
        <w:spacing w:line="360" w:lineRule="auto"/>
        <w:jc w:val="center"/>
        <w:rPr>
          <w:rFonts w:ascii="宋体" w:hAnsi="Calibri" w:cs="宋体"/>
          <w:sz w:val="32"/>
          <w:szCs w:val="32"/>
        </w:rPr>
      </w:pPr>
      <w:r>
        <w:rPr>
          <w:rFonts w:hint="eastAsia" w:ascii="宋体" w:hAnsi="宋体" w:cs="宋体"/>
          <w:b/>
          <w:kern w:val="0"/>
          <w:sz w:val="32"/>
          <w:szCs w:val="32"/>
        </w:rPr>
        <w:t>中小企业声明函（货物）</w:t>
      </w:r>
    </w:p>
    <w:p>
      <w:pPr>
        <w:spacing w:line="360" w:lineRule="auto"/>
        <w:ind w:firstLine="566" w:firstLineChars="200"/>
        <w:jc w:val="left"/>
        <w:rPr>
          <w:rFonts w:ascii="宋体" w:hAnsi="Calibri" w:cs="宋体"/>
          <w:sz w:val="28"/>
          <w:szCs w:val="28"/>
        </w:rPr>
      </w:pPr>
      <w:r>
        <w:rPr>
          <w:rFonts w:hint="eastAsia" w:ascii="宋体" w:hAnsi="宋体" w:cs="宋体"/>
          <w:kern w:val="0"/>
          <w:sz w:val="28"/>
          <w:szCs w:val="28"/>
        </w:rPr>
        <w:t>本公司（联合体）郑重声明，根据《政府采购促进中小企业发展管理办法》（财库﹝</w:t>
      </w:r>
      <w:r>
        <w:rPr>
          <w:rFonts w:ascii="宋体" w:hAnsi="宋体" w:cs="宋体"/>
          <w:kern w:val="0"/>
          <w:sz w:val="28"/>
          <w:szCs w:val="28"/>
        </w:rPr>
        <w:t>2020</w:t>
      </w:r>
      <w:r>
        <w:rPr>
          <w:rFonts w:hint="eastAsia" w:ascii="宋体" w:hAnsi="宋体" w:cs="宋体"/>
          <w:kern w:val="0"/>
          <w:sz w:val="28"/>
          <w:szCs w:val="28"/>
        </w:rPr>
        <w:t>﹞</w:t>
      </w:r>
      <w:r>
        <w:rPr>
          <w:rFonts w:ascii="宋体" w:hAnsi="宋体" w:cs="宋体"/>
          <w:kern w:val="0"/>
          <w:sz w:val="28"/>
          <w:szCs w:val="28"/>
        </w:rPr>
        <w:t xml:space="preserve">46 </w:t>
      </w:r>
      <w:r>
        <w:rPr>
          <w:rFonts w:hint="eastAsia" w:ascii="宋体" w:hAnsi="宋体" w:cs="宋体"/>
          <w:kern w:val="0"/>
          <w:sz w:val="28"/>
          <w:szCs w:val="28"/>
        </w:rPr>
        <w:t>号）的规定，本公司（联合体）参加</w:t>
      </w:r>
      <w:r>
        <w:rPr>
          <w:rFonts w:hint="eastAsia" w:ascii="宋体" w:hAnsi="宋体" w:cs="宋体"/>
          <w:i/>
          <w:kern w:val="0"/>
          <w:sz w:val="28"/>
          <w:szCs w:val="28"/>
          <w:u w:val="single"/>
        </w:rPr>
        <w:t>（单位名称）</w:t>
      </w:r>
      <w:r>
        <w:rPr>
          <w:rFonts w:hint="eastAsia" w:ascii="宋体" w:hAnsi="宋体" w:cs="宋体"/>
          <w:kern w:val="0"/>
          <w:sz w:val="28"/>
          <w:szCs w:val="28"/>
        </w:rPr>
        <w:t>的</w:t>
      </w:r>
      <w:r>
        <w:rPr>
          <w:rFonts w:hint="eastAsia" w:ascii="宋体" w:hAnsi="宋体" w:cs="宋体"/>
          <w:i/>
          <w:kern w:val="0"/>
          <w:sz w:val="28"/>
          <w:szCs w:val="28"/>
          <w:u w:val="single"/>
        </w:rPr>
        <w:t>（项目名称）</w:t>
      </w:r>
      <w:r>
        <w:rPr>
          <w:rFonts w:hint="eastAsia" w:ascii="宋体" w:hAnsi="宋体" w:cs="宋体"/>
          <w:kern w:val="0"/>
          <w:sz w:val="28"/>
          <w:szCs w:val="28"/>
        </w:rPr>
        <w:t>采购活动，提供的货物全部由符合政策要求的中小企业制造。相关企业（含联合体中的中小企业、签订分包意向协议的中小企业）的具体情况如下：</w:t>
      </w:r>
      <w:r>
        <w:rPr>
          <w:rFonts w:ascii="宋体" w:hAnsi="宋体" w:cs="宋体"/>
          <w:kern w:val="0"/>
          <w:sz w:val="28"/>
          <w:szCs w:val="28"/>
        </w:rPr>
        <w:t xml:space="preserve"> </w:t>
      </w:r>
    </w:p>
    <w:p>
      <w:pPr>
        <w:spacing w:line="360" w:lineRule="auto"/>
        <w:ind w:firstLine="566" w:firstLineChars="200"/>
        <w:jc w:val="left"/>
        <w:rPr>
          <w:rFonts w:ascii="宋体" w:hAnsi="Calibri" w:cs="宋体"/>
          <w:sz w:val="28"/>
          <w:szCs w:val="28"/>
        </w:rPr>
      </w:pPr>
      <w:r>
        <w:rPr>
          <w:rFonts w:ascii="宋体" w:hAnsi="宋体" w:cs="宋体"/>
          <w:kern w:val="0"/>
          <w:sz w:val="28"/>
          <w:szCs w:val="28"/>
        </w:rPr>
        <w:t>1.</w:t>
      </w:r>
      <w:r>
        <w:rPr>
          <w:rFonts w:ascii="宋体" w:hAnsi="宋体" w:cs="宋体"/>
          <w:kern w:val="0"/>
          <w:sz w:val="28"/>
          <w:szCs w:val="28"/>
          <w:u w:val="single"/>
        </w:rPr>
        <w:t xml:space="preserve"> </w:t>
      </w:r>
      <w:r>
        <w:rPr>
          <w:rFonts w:hint="eastAsia" w:ascii="宋体" w:hAnsi="宋体" w:cs="宋体"/>
          <w:i/>
          <w:kern w:val="0"/>
          <w:sz w:val="28"/>
          <w:szCs w:val="28"/>
          <w:u w:val="single"/>
        </w:rPr>
        <w:t>（标的名称）</w:t>
      </w:r>
      <w:r>
        <w:rPr>
          <w:rFonts w:ascii="宋体" w:hAnsi="宋体" w:cs="宋体"/>
          <w:i/>
          <w:kern w:val="0"/>
          <w:sz w:val="28"/>
          <w:szCs w:val="28"/>
          <w:u w:val="single"/>
        </w:rPr>
        <w:t xml:space="preserve"> </w:t>
      </w:r>
      <w:r>
        <w:rPr>
          <w:rFonts w:hint="eastAsia" w:ascii="宋体" w:hAnsi="宋体" w:cs="宋体"/>
          <w:kern w:val="0"/>
          <w:sz w:val="28"/>
          <w:szCs w:val="28"/>
        </w:rPr>
        <w:t>，属于</w:t>
      </w:r>
      <w:r>
        <w:rPr>
          <w:rFonts w:hint="eastAsia" w:ascii="宋体" w:hAnsi="宋体" w:cs="宋体"/>
          <w:i/>
          <w:kern w:val="0"/>
          <w:sz w:val="28"/>
          <w:szCs w:val="28"/>
          <w:u w:val="single"/>
        </w:rPr>
        <w:t>（采购文件中明确的所属行业）</w:t>
      </w:r>
      <w:r>
        <w:rPr>
          <w:rFonts w:hint="eastAsia" w:ascii="宋体" w:hAnsi="宋体" w:cs="宋体"/>
          <w:i/>
          <w:kern w:val="0"/>
          <w:sz w:val="28"/>
          <w:szCs w:val="28"/>
        </w:rPr>
        <w:t>行业</w:t>
      </w:r>
      <w:r>
        <w:rPr>
          <w:rFonts w:hint="eastAsia" w:ascii="宋体" w:hAnsi="宋体" w:cs="宋体"/>
          <w:kern w:val="0"/>
          <w:sz w:val="28"/>
          <w:szCs w:val="28"/>
        </w:rPr>
        <w:t>；制造商为</w:t>
      </w:r>
      <w:r>
        <w:rPr>
          <w:rFonts w:hint="eastAsia" w:ascii="宋体" w:hAnsi="宋体" w:cs="宋体"/>
          <w:i/>
          <w:kern w:val="0"/>
          <w:sz w:val="28"/>
          <w:szCs w:val="28"/>
          <w:u w:val="single"/>
        </w:rPr>
        <w:t>（企业名称）</w:t>
      </w:r>
      <w:r>
        <w:rPr>
          <w:rFonts w:hint="eastAsia" w:ascii="宋体" w:hAnsi="宋体" w:cs="宋体"/>
          <w:kern w:val="0"/>
          <w:sz w:val="28"/>
          <w:szCs w:val="28"/>
        </w:rPr>
        <w:t>，从业人员</w:t>
      </w:r>
      <w:r>
        <w:rPr>
          <w:rFonts w:ascii="宋体" w:hAnsi="宋体" w:cs="宋体"/>
          <w:kern w:val="0"/>
          <w:sz w:val="28"/>
          <w:szCs w:val="28"/>
          <w:u w:val="single"/>
        </w:rPr>
        <w:t xml:space="preserve">    </w:t>
      </w:r>
      <w:r>
        <w:rPr>
          <w:rFonts w:hint="eastAsia" w:ascii="宋体" w:hAnsi="宋体" w:cs="宋体"/>
          <w:kern w:val="0"/>
          <w:sz w:val="28"/>
          <w:szCs w:val="28"/>
        </w:rPr>
        <w:t>人，营业收入为</w:t>
      </w:r>
      <w:r>
        <w:rPr>
          <w:rFonts w:ascii="宋体" w:hAnsi="宋体" w:cs="宋体"/>
          <w:kern w:val="0"/>
          <w:sz w:val="28"/>
          <w:szCs w:val="28"/>
          <w:u w:val="single"/>
        </w:rPr>
        <w:t xml:space="preserve">    </w:t>
      </w:r>
      <w:r>
        <w:rPr>
          <w:rFonts w:hint="eastAsia" w:ascii="宋体" w:hAnsi="宋体" w:cs="宋体"/>
          <w:kern w:val="0"/>
          <w:sz w:val="28"/>
          <w:szCs w:val="28"/>
        </w:rPr>
        <w:t>万元，资产总额为</w:t>
      </w:r>
      <w:r>
        <w:rPr>
          <w:rFonts w:ascii="宋体" w:hAnsi="宋体" w:cs="宋体"/>
          <w:kern w:val="0"/>
          <w:sz w:val="28"/>
          <w:szCs w:val="28"/>
          <w:u w:val="single"/>
        </w:rPr>
        <w:t xml:space="preserve">    </w:t>
      </w:r>
      <w:r>
        <w:rPr>
          <w:rFonts w:hint="eastAsia" w:ascii="宋体" w:hAnsi="宋体" w:cs="宋体"/>
          <w:kern w:val="0"/>
          <w:sz w:val="28"/>
          <w:szCs w:val="28"/>
        </w:rPr>
        <w:t>万元</w:t>
      </w:r>
      <w:r>
        <w:rPr>
          <w:rFonts w:ascii="宋体" w:hAnsi="宋体" w:cs="宋体"/>
          <w:kern w:val="0"/>
          <w:sz w:val="32"/>
          <w:szCs w:val="32"/>
          <w:vertAlign w:val="superscript"/>
        </w:rPr>
        <w:t>1</w:t>
      </w:r>
      <w:r>
        <w:rPr>
          <w:rFonts w:hint="eastAsia" w:ascii="宋体" w:hAnsi="宋体" w:cs="宋体"/>
          <w:kern w:val="0"/>
          <w:sz w:val="28"/>
          <w:szCs w:val="28"/>
        </w:rPr>
        <w:t>，属于</w:t>
      </w:r>
      <w:r>
        <w:rPr>
          <w:rFonts w:hint="eastAsia" w:ascii="宋体" w:hAnsi="宋体" w:cs="宋体"/>
          <w:i/>
          <w:kern w:val="0"/>
          <w:sz w:val="28"/>
          <w:szCs w:val="28"/>
          <w:u w:val="single"/>
        </w:rPr>
        <w:t>（中型企业、小型企业、微型企业）</w:t>
      </w:r>
      <w:r>
        <w:rPr>
          <w:rFonts w:hint="eastAsia" w:ascii="宋体" w:hAnsi="宋体" w:cs="宋体"/>
          <w:kern w:val="0"/>
          <w:sz w:val="28"/>
          <w:szCs w:val="28"/>
        </w:rPr>
        <w:t>；</w:t>
      </w:r>
      <w:r>
        <w:rPr>
          <w:rFonts w:ascii="宋体" w:hAnsi="宋体" w:cs="宋体"/>
          <w:kern w:val="0"/>
          <w:sz w:val="28"/>
          <w:szCs w:val="28"/>
        </w:rPr>
        <w:t xml:space="preserve"> </w:t>
      </w:r>
    </w:p>
    <w:p>
      <w:pPr>
        <w:spacing w:line="360" w:lineRule="auto"/>
        <w:ind w:firstLine="566" w:firstLineChars="200"/>
        <w:jc w:val="left"/>
        <w:rPr>
          <w:rFonts w:ascii="宋体" w:hAnsi="Calibri" w:cs="宋体"/>
          <w:sz w:val="28"/>
          <w:szCs w:val="28"/>
        </w:rPr>
      </w:pPr>
      <w:r>
        <w:rPr>
          <w:rFonts w:ascii="宋体" w:hAnsi="宋体" w:cs="宋体"/>
          <w:kern w:val="0"/>
          <w:sz w:val="28"/>
          <w:szCs w:val="28"/>
        </w:rPr>
        <w:t>2.</w:t>
      </w:r>
      <w:r>
        <w:rPr>
          <w:rFonts w:ascii="宋体" w:hAnsi="宋体" w:cs="宋体"/>
          <w:kern w:val="0"/>
          <w:sz w:val="28"/>
          <w:szCs w:val="28"/>
          <w:u w:val="single"/>
        </w:rPr>
        <w:t xml:space="preserve"> </w:t>
      </w:r>
      <w:r>
        <w:rPr>
          <w:rFonts w:hint="eastAsia" w:ascii="宋体" w:hAnsi="宋体" w:cs="宋体"/>
          <w:i/>
          <w:kern w:val="0"/>
          <w:sz w:val="28"/>
          <w:szCs w:val="28"/>
          <w:u w:val="single"/>
        </w:rPr>
        <w:t>（标的名称）</w:t>
      </w:r>
      <w:r>
        <w:rPr>
          <w:rFonts w:ascii="宋体" w:hAnsi="宋体" w:cs="宋体"/>
          <w:i/>
          <w:kern w:val="0"/>
          <w:sz w:val="28"/>
          <w:szCs w:val="28"/>
          <w:u w:val="single"/>
        </w:rPr>
        <w:t xml:space="preserve"> </w:t>
      </w:r>
      <w:r>
        <w:rPr>
          <w:rFonts w:hint="eastAsia" w:ascii="宋体" w:hAnsi="宋体" w:cs="宋体"/>
          <w:kern w:val="0"/>
          <w:sz w:val="28"/>
          <w:szCs w:val="28"/>
        </w:rPr>
        <w:t>，属于</w:t>
      </w:r>
      <w:r>
        <w:rPr>
          <w:rFonts w:hint="eastAsia" w:ascii="宋体" w:hAnsi="宋体" w:cs="宋体"/>
          <w:i/>
          <w:kern w:val="0"/>
          <w:sz w:val="28"/>
          <w:szCs w:val="28"/>
          <w:u w:val="single"/>
        </w:rPr>
        <w:t>（采购文件中明确的所属行业）</w:t>
      </w:r>
      <w:r>
        <w:rPr>
          <w:rFonts w:hint="eastAsia" w:ascii="宋体" w:hAnsi="宋体" w:cs="宋体"/>
          <w:i/>
          <w:kern w:val="0"/>
          <w:sz w:val="28"/>
          <w:szCs w:val="28"/>
        </w:rPr>
        <w:t>行业</w:t>
      </w:r>
      <w:r>
        <w:rPr>
          <w:rFonts w:hint="eastAsia" w:ascii="宋体" w:hAnsi="宋体" w:cs="宋体"/>
          <w:kern w:val="0"/>
          <w:sz w:val="28"/>
          <w:szCs w:val="28"/>
        </w:rPr>
        <w:t>；制造商为</w:t>
      </w:r>
      <w:r>
        <w:rPr>
          <w:rFonts w:hint="eastAsia" w:ascii="宋体" w:hAnsi="宋体" w:cs="宋体"/>
          <w:i/>
          <w:kern w:val="0"/>
          <w:sz w:val="28"/>
          <w:szCs w:val="28"/>
          <w:u w:val="single"/>
        </w:rPr>
        <w:t>（企业名称）</w:t>
      </w:r>
      <w:r>
        <w:rPr>
          <w:rFonts w:hint="eastAsia" w:ascii="宋体" w:hAnsi="宋体" w:cs="宋体"/>
          <w:kern w:val="0"/>
          <w:sz w:val="28"/>
          <w:szCs w:val="28"/>
        </w:rPr>
        <w:t>，从业人员</w:t>
      </w:r>
      <w:r>
        <w:rPr>
          <w:rFonts w:ascii="宋体" w:hAnsi="宋体" w:cs="宋体"/>
          <w:kern w:val="0"/>
          <w:sz w:val="28"/>
          <w:szCs w:val="28"/>
          <w:u w:val="single"/>
        </w:rPr>
        <w:t xml:space="preserve">    </w:t>
      </w:r>
      <w:r>
        <w:rPr>
          <w:rFonts w:hint="eastAsia" w:ascii="宋体" w:hAnsi="宋体" w:cs="宋体"/>
          <w:kern w:val="0"/>
          <w:sz w:val="28"/>
          <w:szCs w:val="28"/>
        </w:rPr>
        <w:t>人，营业收入为</w:t>
      </w:r>
      <w:r>
        <w:rPr>
          <w:rFonts w:ascii="宋体" w:hAnsi="宋体" w:cs="宋体"/>
          <w:kern w:val="0"/>
          <w:sz w:val="28"/>
          <w:szCs w:val="28"/>
          <w:u w:val="single"/>
        </w:rPr>
        <w:t xml:space="preserve">    </w:t>
      </w:r>
      <w:r>
        <w:rPr>
          <w:rFonts w:hint="eastAsia" w:ascii="宋体" w:hAnsi="宋体" w:cs="宋体"/>
          <w:kern w:val="0"/>
          <w:sz w:val="28"/>
          <w:szCs w:val="28"/>
        </w:rPr>
        <w:t>万元，资产总额为</w:t>
      </w:r>
      <w:r>
        <w:rPr>
          <w:rFonts w:ascii="宋体" w:hAnsi="宋体" w:cs="宋体"/>
          <w:kern w:val="0"/>
          <w:sz w:val="28"/>
          <w:szCs w:val="28"/>
          <w:u w:val="single"/>
        </w:rPr>
        <w:t xml:space="preserve">    </w:t>
      </w:r>
      <w:r>
        <w:rPr>
          <w:rFonts w:hint="eastAsia" w:ascii="宋体" w:hAnsi="宋体" w:cs="宋体"/>
          <w:kern w:val="0"/>
          <w:sz w:val="28"/>
          <w:szCs w:val="28"/>
        </w:rPr>
        <w:t>万元，属于</w:t>
      </w:r>
      <w:r>
        <w:rPr>
          <w:rFonts w:hint="eastAsia" w:ascii="宋体" w:hAnsi="宋体" w:cs="宋体"/>
          <w:i/>
          <w:kern w:val="0"/>
          <w:sz w:val="28"/>
          <w:szCs w:val="28"/>
          <w:u w:val="single"/>
        </w:rPr>
        <w:t>（中型企业、小型企业、微型企业）</w:t>
      </w:r>
      <w:r>
        <w:rPr>
          <w:rFonts w:hint="eastAsia" w:ascii="宋体" w:hAnsi="宋体" w:cs="宋体"/>
          <w:kern w:val="0"/>
          <w:sz w:val="28"/>
          <w:szCs w:val="28"/>
        </w:rPr>
        <w:t>；</w:t>
      </w:r>
      <w:r>
        <w:rPr>
          <w:rFonts w:ascii="宋体" w:hAnsi="宋体" w:cs="宋体"/>
          <w:kern w:val="0"/>
          <w:sz w:val="28"/>
          <w:szCs w:val="28"/>
        </w:rPr>
        <w:t xml:space="preserve"> </w:t>
      </w:r>
    </w:p>
    <w:p>
      <w:pPr>
        <w:spacing w:line="360" w:lineRule="auto"/>
        <w:ind w:firstLine="566" w:firstLineChars="200"/>
        <w:jc w:val="left"/>
        <w:rPr>
          <w:rFonts w:ascii="宋体" w:hAnsi="Calibri" w:cs="宋体"/>
          <w:sz w:val="28"/>
          <w:szCs w:val="28"/>
        </w:rPr>
      </w:pPr>
      <w:r>
        <w:rPr>
          <w:rFonts w:hint="eastAsia" w:ascii="宋体" w:hAnsi="宋体" w:cs="宋体"/>
          <w:kern w:val="0"/>
          <w:sz w:val="28"/>
          <w:szCs w:val="28"/>
        </w:rPr>
        <w:t>……</w:t>
      </w:r>
    </w:p>
    <w:p>
      <w:pPr>
        <w:spacing w:line="360" w:lineRule="auto"/>
        <w:ind w:firstLine="566" w:firstLineChars="200"/>
        <w:jc w:val="left"/>
        <w:rPr>
          <w:rFonts w:ascii="宋体" w:hAnsi="Calibri" w:cs="宋体"/>
          <w:sz w:val="28"/>
          <w:szCs w:val="28"/>
        </w:rPr>
      </w:pPr>
      <w:r>
        <w:rPr>
          <w:rFonts w:hint="eastAsia" w:ascii="宋体" w:hAnsi="宋体" w:cs="宋体"/>
          <w:kern w:val="0"/>
          <w:sz w:val="28"/>
          <w:szCs w:val="28"/>
        </w:rPr>
        <w:t>以上企业，不属于大企业的分支机构，不存在控股股东为大企业的情形，也不存在与大企业的负责人为同一人的情形。</w:t>
      </w:r>
    </w:p>
    <w:p>
      <w:pPr>
        <w:spacing w:line="360" w:lineRule="auto"/>
        <w:ind w:firstLine="566" w:firstLineChars="200"/>
        <w:jc w:val="left"/>
        <w:rPr>
          <w:rFonts w:ascii="宋体" w:hAnsi="Calibri" w:cs="宋体"/>
          <w:sz w:val="28"/>
          <w:szCs w:val="28"/>
        </w:rPr>
      </w:pPr>
      <w:r>
        <w:rPr>
          <w:rFonts w:hint="eastAsia" w:ascii="宋体" w:hAnsi="宋体" w:cs="宋体"/>
          <w:kern w:val="0"/>
          <w:sz w:val="28"/>
          <w:szCs w:val="28"/>
        </w:rPr>
        <w:t>本企业对上述声明内容的真实性负责。如有虚假，将依法承担相应责任。</w:t>
      </w:r>
      <w:r>
        <w:rPr>
          <w:rFonts w:ascii="宋体" w:hAnsi="宋体" w:cs="宋体"/>
          <w:kern w:val="0"/>
          <w:sz w:val="28"/>
          <w:szCs w:val="28"/>
        </w:rPr>
        <w:t xml:space="preserve"> </w:t>
      </w:r>
    </w:p>
    <w:p>
      <w:pPr>
        <w:spacing w:line="360" w:lineRule="auto"/>
        <w:jc w:val="left"/>
        <w:rPr>
          <w:rFonts w:ascii="宋体" w:hAnsi="Calibri" w:cs="宋体"/>
          <w:kern w:val="0"/>
          <w:sz w:val="28"/>
          <w:szCs w:val="28"/>
        </w:rPr>
      </w:pPr>
    </w:p>
    <w:p>
      <w:pPr>
        <w:spacing w:line="360" w:lineRule="auto"/>
        <w:ind w:firstLine="5094" w:firstLineChars="1800"/>
        <w:jc w:val="left"/>
        <w:rPr>
          <w:rFonts w:ascii="宋体" w:hAnsi="Calibri" w:cs="宋体"/>
          <w:sz w:val="28"/>
          <w:szCs w:val="28"/>
        </w:rPr>
      </w:pPr>
      <w:r>
        <w:rPr>
          <w:rFonts w:hint="eastAsia" w:ascii="宋体" w:hAnsi="宋体" w:cs="宋体"/>
          <w:kern w:val="0"/>
          <w:sz w:val="28"/>
          <w:szCs w:val="28"/>
        </w:rPr>
        <w:t>企业名称（盖章）：</w:t>
      </w:r>
      <w:r>
        <w:rPr>
          <w:rFonts w:ascii="宋体" w:hAnsi="宋体" w:cs="宋体"/>
          <w:kern w:val="0"/>
          <w:sz w:val="28"/>
          <w:szCs w:val="28"/>
        </w:rPr>
        <w:t xml:space="preserve"> </w:t>
      </w:r>
    </w:p>
    <w:p>
      <w:pPr>
        <w:spacing w:line="360" w:lineRule="auto"/>
        <w:ind w:firstLine="5094" w:firstLineChars="1800"/>
        <w:jc w:val="left"/>
        <w:rPr>
          <w:rFonts w:ascii="宋体" w:hAnsi="Calibri" w:cs="宋体"/>
          <w:sz w:val="28"/>
          <w:szCs w:val="28"/>
        </w:rPr>
      </w:pPr>
      <w:r>
        <w:rPr>
          <w:rFonts w:hint="eastAsia" w:ascii="宋体" w:hAnsi="宋体" w:cs="宋体"/>
          <w:kern w:val="0"/>
          <w:sz w:val="28"/>
          <w:szCs w:val="28"/>
        </w:rPr>
        <w:t>日</w:t>
      </w:r>
      <w:r>
        <w:rPr>
          <w:rFonts w:ascii="宋体" w:hAnsi="宋体" w:cs="宋体"/>
          <w:kern w:val="0"/>
          <w:sz w:val="28"/>
          <w:szCs w:val="28"/>
        </w:rPr>
        <w:t xml:space="preserve"> </w:t>
      </w:r>
      <w:r>
        <w:rPr>
          <w:rFonts w:hint="eastAsia" w:ascii="宋体" w:hAnsi="宋体" w:cs="宋体"/>
          <w:kern w:val="0"/>
          <w:sz w:val="28"/>
          <w:szCs w:val="28"/>
        </w:rPr>
        <w:t>期：</w:t>
      </w:r>
      <w:r>
        <w:rPr>
          <w:rFonts w:ascii="宋体" w:hAnsi="宋体" w:cs="宋体"/>
          <w:kern w:val="0"/>
          <w:sz w:val="28"/>
          <w:szCs w:val="28"/>
        </w:rPr>
        <w:t xml:space="preserve"> </w:t>
      </w:r>
    </w:p>
    <w:p>
      <w:pPr>
        <w:spacing w:line="360" w:lineRule="auto"/>
        <w:jc w:val="left"/>
        <w:rPr>
          <w:rFonts w:ascii="宋体" w:hAnsi="Calibri" w:cs="宋体"/>
          <w:kern w:val="0"/>
          <w:sz w:val="24"/>
          <w:szCs w:val="24"/>
        </w:rPr>
      </w:pPr>
    </w:p>
    <w:p>
      <w:pPr>
        <w:spacing w:line="360" w:lineRule="auto"/>
        <w:jc w:val="left"/>
        <w:rPr>
          <w:rFonts w:ascii="宋体" w:hAnsi="Calibri" w:cs="宋体"/>
          <w:kern w:val="0"/>
          <w:sz w:val="24"/>
          <w:szCs w:val="24"/>
          <w:u w:val="single"/>
        </w:rPr>
      </w:pPr>
      <w:r>
        <w:rPr>
          <w:rFonts w:ascii="宋体" w:hAnsi="宋体" w:cs="宋体"/>
          <w:kern w:val="0"/>
          <w:sz w:val="24"/>
          <w:szCs w:val="24"/>
          <w:u w:val="single"/>
        </w:rPr>
        <w:t xml:space="preserve">                                                                                 </w:t>
      </w:r>
    </w:p>
    <w:p>
      <w:pPr>
        <w:spacing w:line="360" w:lineRule="auto"/>
        <w:jc w:val="left"/>
        <w:rPr>
          <w:rStyle w:val="40"/>
          <w:rFonts w:ascii="宋体"/>
          <w:sz w:val="24"/>
          <w:szCs w:val="24"/>
        </w:rPr>
      </w:pPr>
      <w:r>
        <w:rPr>
          <w:rFonts w:hint="eastAsia" w:ascii="宋体" w:hAnsi="宋体" w:cs="宋体"/>
          <w:kern w:val="0"/>
          <w:sz w:val="28"/>
          <w:szCs w:val="28"/>
          <w:vertAlign w:val="superscript"/>
          <w:lang w:val="en-US" w:eastAsia="zh-CN"/>
        </w:rPr>
        <w:t xml:space="preserve"> </w:t>
      </w:r>
      <w:r>
        <w:rPr>
          <w:rFonts w:hint="eastAsia" w:ascii="宋体" w:hAnsi="宋体" w:cs="宋体"/>
          <w:kern w:val="0"/>
          <w:sz w:val="24"/>
          <w:szCs w:val="24"/>
        </w:rPr>
        <w:t>从业人员、营业收入、资产总额填报上一年度数据，无上一年度数据的新成立企业可不填报。</w:t>
      </w:r>
    </w:p>
    <w:sectPr>
      <w:footnotePr>
        <w:pos w:val="beneathText"/>
      </w:footnotePr>
      <w:pgSz w:w="11906" w:h="16838"/>
      <w:pgMar w:top="1440" w:right="1077" w:bottom="1440" w:left="1077" w:header="720" w:footer="720" w:gutter="0"/>
      <w:cols w:space="0" w:num="1"/>
      <w:docGrid w:type="linesAndChars" w:linePitch="290" w:charSpace="6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Align="top"/>
    </w:pPr>
    <w:r>
      <w:rPr>
        <w:rStyle w:val="16"/>
        <w:rFonts w:hint="eastAsia"/>
      </w:rPr>
      <w:t>第</w:t>
    </w:r>
    <w:r>
      <w:rPr>
        <w:rStyle w:val="16"/>
      </w:rPr>
      <w:fldChar w:fldCharType="begin"/>
    </w:r>
    <w:r>
      <w:rPr>
        <w:rStyle w:val="16"/>
      </w:rPr>
      <w:instrText xml:space="preserve"> PAGE  \* MERGEFORMAT </w:instrText>
    </w:r>
    <w:r>
      <w:rPr>
        <w:rStyle w:val="16"/>
      </w:rPr>
      <w:fldChar w:fldCharType="separate"/>
    </w:r>
    <w:r>
      <w:t>23</w:t>
    </w:r>
    <w:r>
      <w:rPr>
        <w:rStyle w:val="16"/>
      </w:rPr>
      <w:fldChar w:fldCharType="end"/>
    </w:r>
    <w:r>
      <w:rPr>
        <w:rStyle w:val="16"/>
        <w:rFonts w:hint="eastAsia"/>
      </w:rPr>
      <w:t>页共</w:t>
    </w:r>
    <w:r>
      <w:fldChar w:fldCharType="begin"/>
    </w:r>
    <w:r>
      <w:instrText xml:space="preserve"> NUMPAGES  \* MERGEFORMAT </w:instrText>
    </w:r>
    <w:r>
      <w:fldChar w:fldCharType="separate"/>
    </w:r>
    <w:r>
      <w:rPr>
        <w:rStyle w:val="16"/>
      </w:rPr>
      <w:t>46</w:t>
    </w:r>
    <w:r>
      <w:rPr>
        <w:rStyle w:val="16"/>
      </w:rPr>
      <w:fldChar w:fldCharType="end"/>
    </w:r>
    <w:r>
      <w:rPr>
        <w:rStyle w:val="16"/>
        <w:rFonts w:hint="eastAsia"/>
      </w:rPr>
      <w:t>页</w:t>
    </w:r>
  </w:p>
  <w:p>
    <w:pPr>
      <w:pStyle w:val="7"/>
      <w:tabs>
        <w:tab w:val="clear" w:pos="4153"/>
      </w:tabs>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Style w:val="40"/>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90CD1"/>
    <w:multiLevelType w:val="singleLevel"/>
    <w:tmpl w:val="02C90CD1"/>
    <w:lvl w:ilvl="0" w:tentative="0">
      <w:start w:val="2"/>
      <w:numFmt w:val="decimal"/>
      <w:suff w:val="nothing"/>
      <w:lvlText w:val="%1、"/>
      <w:lvlJc w:val="left"/>
      <w:rPr>
        <w:rFonts w:cs="Times New Roman"/>
      </w:rPr>
    </w:lvl>
  </w:abstractNum>
  <w:abstractNum w:abstractNumId="1">
    <w:nsid w:val="6F1924F7"/>
    <w:multiLevelType w:val="singleLevel"/>
    <w:tmpl w:val="6F1924F7"/>
    <w:lvl w:ilvl="0" w:tentative="0">
      <w:start w:val="1"/>
      <w:numFmt w:val="chineseCounting"/>
      <w:suff w:val="space"/>
      <w:lvlText w:val="第%1部分"/>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7"/>
  <w:displayHorizontalDrawingGridEvery w:val="0"/>
  <w:displayVerticalDrawingGridEvery w:val="2"/>
  <w:doNotUseMarginsForDrawingGridOrigin w:val="1"/>
  <w:drawingGridHorizontalOrigin w:val="1800"/>
  <w:drawingGridVerticalOrigin w:val="1440"/>
  <w:characterSpacingControl w:val="doNotCompress"/>
  <w:noLineBreaksAfter w:lang="zh-CN" w:val="$([{£¥·‘“〈《「『【〔〖〝﹙﹛﹝＄（．［｛￡￥"/>
  <w:noLineBreaksBefore w:lang="zh-CN" w:val="!%),.:;&gt;?]}¢¨°·ˇˉ―‖’”…‰′″›℃∶、。〃〉》」』】〕〗〞︶︺︾﹀﹄﹚﹜﹞！＂％＇），．：；？］｀｜｝～￠"/>
  <w:compat>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9D"/>
    <w:rsid w:val="00006BB8"/>
    <w:rsid w:val="00007CCB"/>
    <w:rsid w:val="00067197"/>
    <w:rsid w:val="000846B1"/>
    <w:rsid w:val="000B41C2"/>
    <w:rsid w:val="000B56B5"/>
    <w:rsid w:val="000C60DD"/>
    <w:rsid w:val="000E030D"/>
    <w:rsid w:val="000E423C"/>
    <w:rsid w:val="000E54F3"/>
    <w:rsid w:val="000F577A"/>
    <w:rsid w:val="00106B98"/>
    <w:rsid w:val="0011266C"/>
    <w:rsid w:val="0012690F"/>
    <w:rsid w:val="0014368F"/>
    <w:rsid w:val="00171855"/>
    <w:rsid w:val="001A0729"/>
    <w:rsid w:val="001A1659"/>
    <w:rsid w:val="001A463A"/>
    <w:rsid w:val="00247678"/>
    <w:rsid w:val="00257AF3"/>
    <w:rsid w:val="00273DC1"/>
    <w:rsid w:val="00292F01"/>
    <w:rsid w:val="002A1FE3"/>
    <w:rsid w:val="002E6194"/>
    <w:rsid w:val="002F7D9D"/>
    <w:rsid w:val="003049F2"/>
    <w:rsid w:val="00306DE5"/>
    <w:rsid w:val="00312BA6"/>
    <w:rsid w:val="00333A87"/>
    <w:rsid w:val="00344B9D"/>
    <w:rsid w:val="00364C96"/>
    <w:rsid w:val="003A2F86"/>
    <w:rsid w:val="003A4A45"/>
    <w:rsid w:val="003B5C66"/>
    <w:rsid w:val="00432CF7"/>
    <w:rsid w:val="004512B6"/>
    <w:rsid w:val="00453B1A"/>
    <w:rsid w:val="00454501"/>
    <w:rsid w:val="00460E4E"/>
    <w:rsid w:val="00470BA3"/>
    <w:rsid w:val="004904D8"/>
    <w:rsid w:val="004A14B9"/>
    <w:rsid w:val="004B2F65"/>
    <w:rsid w:val="004B3E80"/>
    <w:rsid w:val="004B6681"/>
    <w:rsid w:val="004C31EB"/>
    <w:rsid w:val="004E62D9"/>
    <w:rsid w:val="004F216D"/>
    <w:rsid w:val="004F2D5E"/>
    <w:rsid w:val="00503E5A"/>
    <w:rsid w:val="005110B3"/>
    <w:rsid w:val="005133BA"/>
    <w:rsid w:val="00514473"/>
    <w:rsid w:val="00517FBC"/>
    <w:rsid w:val="005310A0"/>
    <w:rsid w:val="00534EE8"/>
    <w:rsid w:val="005412C0"/>
    <w:rsid w:val="00554256"/>
    <w:rsid w:val="0056401B"/>
    <w:rsid w:val="00572F24"/>
    <w:rsid w:val="0057640C"/>
    <w:rsid w:val="00595C70"/>
    <w:rsid w:val="005B5984"/>
    <w:rsid w:val="005D66B6"/>
    <w:rsid w:val="005D6B81"/>
    <w:rsid w:val="005E1B67"/>
    <w:rsid w:val="00601621"/>
    <w:rsid w:val="006037A2"/>
    <w:rsid w:val="00615D50"/>
    <w:rsid w:val="00623394"/>
    <w:rsid w:val="006475A9"/>
    <w:rsid w:val="00667AEB"/>
    <w:rsid w:val="006725EA"/>
    <w:rsid w:val="00675AF7"/>
    <w:rsid w:val="00676DA4"/>
    <w:rsid w:val="0069564E"/>
    <w:rsid w:val="006A2A14"/>
    <w:rsid w:val="006B4E3F"/>
    <w:rsid w:val="006C5785"/>
    <w:rsid w:val="006D1A37"/>
    <w:rsid w:val="006D686C"/>
    <w:rsid w:val="00702434"/>
    <w:rsid w:val="00712C84"/>
    <w:rsid w:val="00730EE2"/>
    <w:rsid w:val="00732CD7"/>
    <w:rsid w:val="00744115"/>
    <w:rsid w:val="00750352"/>
    <w:rsid w:val="00764299"/>
    <w:rsid w:val="0076588B"/>
    <w:rsid w:val="007752EE"/>
    <w:rsid w:val="00775F03"/>
    <w:rsid w:val="00783489"/>
    <w:rsid w:val="00793227"/>
    <w:rsid w:val="007C0A14"/>
    <w:rsid w:val="007C2412"/>
    <w:rsid w:val="007C70A6"/>
    <w:rsid w:val="007F1F0F"/>
    <w:rsid w:val="008014D2"/>
    <w:rsid w:val="00836BDA"/>
    <w:rsid w:val="00855952"/>
    <w:rsid w:val="008616A6"/>
    <w:rsid w:val="008807D9"/>
    <w:rsid w:val="00895254"/>
    <w:rsid w:val="008A4E39"/>
    <w:rsid w:val="008A66EC"/>
    <w:rsid w:val="008D45BC"/>
    <w:rsid w:val="008E608A"/>
    <w:rsid w:val="008E69D5"/>
    <w:rsid w:val="00901FF8"/>
    <w:rsid w:val="00917184"/>
    <w:rsid w:val="00932183"/>
    <w:rsid w:val="00933B42"/>
    <w:rsid w:val="00936D67"/>
    <w:rsid w:val="00945745"/>
    <w:rsid w:val="009520C9"/>
    <w:rsid w:val="0096021E"/>
    <w:rsid w:val="00963F21"/>
    <w:rsid w:val="00970199"/>
    <w:rsid w:val="009803DA"/>
    <w:rsid w:val="00983F08"/>
    <w:rsid w:val="00997051"/>
    <w:rsid w:val="009A5666"/>
    <w:rsid w:val="009B314D"/>
    <w:rsid w:val="009C6C3F"/>
    <w:rsid w:val="009F7FC6"/>
    <w:rsid w:val="00A03B79"/>
    <w:rsid w:val="00A12098"/>
    <w:rsid w:val="00A1429D"/>
    <w:rsid w:val="00A27558"/>
    <w:rsid w:val="00A40368"/>
    <w:rsid w:val="00A45252"/>
    <w:rsid w:val="00AA0A62"/>
    <w:rsid w:val="00AA1C15"/>
    <w:rsid w:val="00AD03A8"/>
    <w:rsid w:val="00AD0EE2"/>
    <w:rsid w:val="00AD5F72"/>
    <w:rsid w:val="00AF4FD8"/>
    <w:rsid w:val="00B663AE"/>
    <w:rsid w:val="00B765A5"/>
    <w:rsid w:val="00B94EE0"/>
    <w:rsid w:val="00BA6280"/>
    <w:rsid w:val="00BC6626"/>
    <w:rsid w:val="00BE4185"/>
    <w:rsid w:val="00BE6D72"/>
    <w:rsid w:val="00BE7A9F"/>
    <w:rsid w:val="00C10E4C"/>
    <w:rsid w:val="00C24C70"/>
    <w:rsid w:val="00C5711A"/>
    <w:rsid w:val="00C8381C"/>
    <w:rsid w:val="00C9355D"/>
    <w:rsid w:val="00CA4AB9"/>
    <w:rsid w:val="00CA7CDD"/>
    <w:rsid w:val="00CB266B"/>
    <w:rsid w:val="00CB5682"/>
    <w:rsid w:val="00CC160F"/>
    <w:rsid w:val="00D315F9"/>
    <w:rsid w:val="00DA26FC"/>
    <w:rsid w:val="00DA5F1B"/>
    <w:rsid w:val="00DC0BC7"/>
    <w:rsid w:val="00DC5CAC"/>
    <w:rsid w:val="00DF1D9B"/>
    <w:rsid w:val="00E10A8F"/>
    <w:rsid w:val="00E15A68"/>
    <w:rsid w:val="00E2012A"/>
    <w:rsid w:val="00E42B93"/>
    <w:rsid w:val="00E533B4"/>
    <w:rsid w:val="00E60AF1"/>
    <w:rsid w:val="00E635E7"/>
    <w:rsid w:val="00E929E5"/>
    <w:rsid w:val="00EB0F37"/>
    <w:rsid w:val="00EB7BD6"/>
    <w:rsid w:val="00EC126A"/>
    <w:rsid w:val="00ED4676"/>
    <w:rsid w:val="00EE2251"/>
    <w:rsid w:val="00F05F68"/>
    <w:rsid w:val="00F06994"/>
    <w:rsid w:val="00F12EDE"/>
    <w:rsid w:val="00F31EE6"/>
    <w:rsid w:val="00F47BD7"/>
    <w:rsid w:val="00F5102C"/>
    <w:rsid w:val="00F625E8"/>
    <w:rsid w:val="00F74112"/>
    <w:rsid w:val="00F85150"/>
    <w:rsid w:val="00F96D86"/>
    <w:rsid w:val="00FB5AE7"/>
    <w:rsid w:val="00FC4025"/>
    <w:rsid w:val="00FC6600"/>
    <w:rsid w:val="00FD14F8"/>
    <w:rsid w:val="00FD39C4"/>
    <w:rsid w:val="00FF5476"/>
    <w:rsid w:val="017B11E4"/>
    <w:rsid w:val="058E3224"/>
    <w:rsid w:val="078A478D"/>
    <w:rsid w:val="0E262119"/>
    <w:rsid w:val="140C2170"/>
    <w:rsid w:val="14303D23"/>
    <w:rsid w:val="199649B5"/>
    <w:rsid w:val="19E41BC5"/>
    <w:rsid w:val="1D497F91"/>
    <w:rsid w:val="1DC72FE4"/>
    <w:rsid w:val="26EC030B"/>
    <w:rsid w:val="271E248E"/>
    <w:rsid w:val="2EAE40F8"/>
    <w:rsid w:val="33940681"/>
    <w:rsid w:val="3A443B62"/>
    <w:rsid w:val="3AF61300"/>
    <w:rsid w:val="3B7A3CDF"/>
    <w:rsid w:val="41876C29"/>
    <w:rsid w:val="44B739ED"/>
    <w:rsid w:val="47F04ED7"/>
    <w:rsid w:val="4B667DDC"/>
    <w:rsid w:val="5133250E"/>
    <w:rsid w:val="566C4290"/>
    <w:rsid w:val="58913FBE"/>
    <w:rsid w:val="5AC32B55"/>
    <w:rsid w:val="5E563CE0"/>
    <w:rsid w:val="5FD27396"/>
    <w:rsid w:val="60D702B3"/>
    <w:rsid w:val="62C36593"/>
    <w:rsid w:val="67BC4565"/>
    <w:rsid w:val="6B546706"/>
    <w:rsid w:val="71EF202A"/>
    <w:rsid w:val="73263829"/>
    <w:rsid w:val="75161F25"/>
    <w:rsid w:val="79D7587D"/>
    <w:rsid w:val="7B1623D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qFormat="1" w:unhideWhenUsed="0" w:uiPriority="99" w:semiHidden="0" w:name="HTML Acronym"/>
    <w:lsdException w:uiPriority="99"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0"/>
      <w:lang w:val="en-US" w:eastAsia="zh-CN" w:bidi="ar-SA"/>
    </w:rPr>
  </w:style>
  <w:style w:type="character" w:default="1" w:styleId="14">
    <w:name w:val="Default Paragraph Font"/>
    <w:semiHidden/>
    <w:qFormat/>
    <w:uiPriority w:val="99"/>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TOC1"/>
    <w:basedOn w:val="1"/>
    <w:next w:val="1"/>
    <w:qFormat/>
    <w:uiPriority w:val="99"/>
  </w:style>
  <w:style w:type="paragraph" w:styleId="3">
    <w:name w:val="Normal Indent"/>
    <w:basedOn w:val="1"/>
    <w:link w:val="78"/>
    <w:qFormat/>
    <w:uiPriority w:val="99"/>
    <w:pPr>
      <w:widowControl w:val="0"/>
      <w:ind w:firstLine="420"/>
      <w:textAlignment w:val="auto"/>
    </w:pPr>
  </w:style>
  <w:style w:type="paragraph" w:styleId="4">
    <w:name w:val="Body Text Indent"/>
    <w:basedOn w:val="1"/>
    <w:link w:val="28"/>
    <w:uiPriority w:val="99"/>
    <w:pPr>
      <w:spacing w:after="120"/>
      <w:ind w:left="420" w:leftChars="200"/>
    </w:pPr>
  </w:style>
  <w:style w:type="paragraph" w:styleId="5">
    <w:name w:val="Date"/>
    <w:basedOn w:val="1"/>
    <w:next w:val="1"/>
    <w:link w:val="65"/>
    <w:uiPriority w:val="99"/>
    <w:pPr>
      <w:ind w:left="100" w:leftChars="2500"/>
    </w:pPr>
  </w:style>
  <w:style w:type="paragraph" w:styleId="6">
    <w:name w:val="Balloon Text"/>
    <w:basedOn w:val="1"/>
    <w:link w:val="30"/>
    <w:uiPriority w:val="99"/>
    <w:rPr>
      <w:sz w:val="18"/>
      <w:szCs w:val="18"/>
    </w:rPr>
  </w:style>
  <w:style w:type="paragraph" w:styleId="7">
    <w:name w:val="footer"/>
    <w:basedOn w:val="1"/>
    <w:link w:val="35"/>
    <w:qFormat/>
    <w:uiPriority w:val="99"/>
    <w:pPr>
      <w:tabs>
        <w:tab w:val="center" w:pos="4153"/>
        <w:tab w:val="right" w:pos="8306"/>
      </w:tabs>
      <w:snapToGrid w:val="0"/>
      <w:jc w:val="left"/>
    </w:pPr>
    <w:rPr>
      <w:sz w:val="18"/>
      <w:szCs w:val="18"/>
    </w:rPr>
  </w:style>
  <w:style w:type="paragraph" w:styleId="8">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iPriority w:val="99"/>
  </w:style>
  <w:style w:type="paragraph" w:styleId="10">
    <w:name w:val="Normal (Web)"/>
    <w:basedOn w:val="1"/>
    <w:qFormat/>
    <w:uiPriority w:val="99"/>
    <w:pPr>
      <w:spacing w:before="100" w:beforeAutospacing="1" w:after="100" w:afterAutospacing="1"/>
      <w:jc w:val="left"/>
      <w:textAlignment w:val="auto"/>
    </w:pPr>
    <w:rPr>
      <w:rFonts w:ascii="宋体" w:hAnsi="宋体"/>
      <w:kern w:val="0"/>
      <w:sz w:val="24"/>
    </w:rPr>
  </w:style>
  <w:style w:type="paragraph" w:styleId="11">
    <w:name w:val="Body Text First Indent 2"/>
    <w:basedOn w:val="4"/>
    <w:link w:val="33"/>
    <w:qFormat/>
    <w:uiPriority w:val="99"/>
    <w:pPr>
      <w:ind w:firstLine="200" w:firstLineChars="200"/>
    </w:pPr>
  </w:style>
  <w:style w:type="table" w:styleId="13">
    <w:name w:val="Table Grid"/>
    <w:basedOn w:val="12"/>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FollowedHyperlink"/>
    <w:basedOn w:val="14"/>
    <w:qFormat/>
    <w:uiPriority w:val="99"/>
    <w:rPr>
      <w:rFonts w:cs="Times New Roman"/>
      <w:color w:val="800080"/>
    </w:rPr>
  </w:style>
  <w:style w:type="character" w:styleId="18">
    <w:name w:val="Emphasis"/>
    <w:basedOn w:val="14"/>
    <w:qFormat/>
    <w:uiPriority w:val="99"/>
    <w:rPr>
      <w:rFonts w:cs="Times New Roman"/>
      <w:b/>
    </w:rPr>
  </w:style>
  <w:style w:type="character" w:styleId="19">
    <w:name w:val="HTML Definition"/>
    <w:basedOn w:val="14"/>
    <w:qFormat/>
    <w:uiPriority w:val="99"/>
    <w:rPr>
      <w:rFonts w:cs="Times New Roman"/>
    </w:rPr>
  </w:style>
  <w:style w:type="character" w:styleId="20">
    <w:name w:val="HTML Typewriter"/>
    <w:basedOn w:val="14"/>
    <w:qFormat/>
    <w:uiPriority w:val="99"/>
    <w:rPr>
      <w:rFonts w:ascii="monospace" w:hAnsi="monospace" w:cs="monospace"/>
      <w:sz w:val="20"/>
    </w:rPr>
  </w:style>
  <w:style w:type="character" w:styleId="21">
    <w:name w:val="HTML Acronym"/>
    <w:basedOn w:val="14"/>
    <w:qFormat/>
    <w:uiPriority w:val="99"/>
    <w:rPr>
      <w:rFonts w:cs="Times New Roman"/>
      <w:bdr w:val="single" w:color="D6D6D6" w:sz="2" w:space="0"/>
      <w:shd w:val="clear" w:color="auto" w:fill="FFFFFF"/>
    </w:rPr>
  </w:style>
  <w:style w:type="character" w:styleId="22">
    <w:name w:val="HTML Variable"/>
    <w:basedOn w:val="14"/>
    <w:qFormat/>
    <w:uiPriority w:val="99"/>
    <w:rPr>
      <w:rFonts w:cs="Times New Roman"/>
    </w:rPr>
  </w:style>
  <w:style w:type="character" w:styleId="23">
    <w:name w:val="Hyperlink"/>
    <w:basedOn w:val="14"/>
    <w:qFormat/>
    <w:uiPriority w:val="99"/>
    <w:rPr>
      <w:rFonts w:cs="Times New Roman"/>
      <w:color w:val="0000FF"/>
    </w:rPr>
  </w:style>
  <w:style w:type="character" w:styleId="24">
    <w:name w:val="HTML Code"/>
    <w:basedOn w:val="14"/>
    <w:qFormat/>
    <w:uiPriority w:val="99"/>
    <w:rPr>
      <w:rFonts w:ascii="monospace" w:hAnsi="monospace" w:cs="monospace"/>
      <w:vanish/>
      <w:sz w:val="2"/>
      <w:szCs w:val="2"/>
    </w:rPr>
  </w:style>
  <w:style w:type="character" w:styleId="25">
    <w:name w:val="HTML Cite"/>
    <w:basedOn w:val="14"/>
    <w:qFormat/>
    <w:uiPriority w:val="99"/>
    <w:rPr>
      <w:rFonts w:cs="Times New Roman"/>
    </w:rPr>
  </w:style>
  <w:style w:type="character" w:styleId="26">
    <w:name w:val="HTML Keyboard"/>
    <w:basedOn w:val="14"/>
    <w:qFormat/>
    <w:uiPriority w:val="99"/>
    <w:rPr>
      <w:rFonts w:ascii="monospace" w:hAnsi="monospace" w:cs="monospace"/>
      <w:sz w:val="20"/>
    </w:rPr>
  </w:style>
  <w:style w:type="character" w:styleId="27">
    <w:name w:val="HTML Sample"/>
    <w:basedOn w:val="14"/>
    <w:qFormat/>
    <w:uiPriority w:val="99"/>
    <w:rPr>
      <w:rFonts w:ascii="monospace" w:hAnsi="monospace" w:cs="monospace"/>
    </w:rPr>
  </w:style>
  <w:style w:type="character" w:customStyle="1" w:styleId="28">
    <w:name w:val="Body Text Indent Char"/>
    <w:basedOn w:val="14"/>
    <w:link w:val="4"/>
    <w:semiHidden/>
    <w:qFormat/>
    <w:locked/>
    <w:uiPriority w:val="99"/>
    <w:rPr>
      <w:rFonts w:cs="Times New Roman"/>
      <w:sz w:val="20"/>
      <w:szCs w:val="20"/>
    </w:rPr>
  </w:style>
  <w:style w:type="character" w:customStyle="1" w:styleId="29">
    <w:name w:val="Date Char"/>
    <w:basedOn w:val="14"/>
    <w:link w:val="5"/>
    <w:qFormat/>
    <w:locked/>
    <w:uiPriority w:val="99"/>
    <w:rPr>
      <w:rFonts w:cs="Times New Roman"/>
      <w:kern w:val="2"/>
      <w:sz w:val="21"/>
    </w:rPr>
  </w:style>
  <w:style w:type="character" w:customStyle="1" w:styleId="30">
    <w:name w:val="Balloon Text Char"/>
    <w:basedOn w:val="14"/>
    <w:link w:val="6"/>
    <w:qFormat/>
    <w:locked/>
    <w:uiPriority w:val="99"/>
    <w:rPr>
      <w:rFonts w:cs="Times New Roman"/>
      <w:sz w:val="2"/>
    </w:rPr>
  </w:style>
  <w:style w:type="character" w:customStyle="1" w:styleId="31">
    <w:name w:val="Footer Char"/>
    <w:basedOn w:val="14"/>
    <w:link w:val="7"/>
    <w:qFormat/>
    <w:locked/>
    <w:uiPriority w:val="99"/>
    <w:rPr>
      <w:rFonts w:ascii="Calibri" w:hAnsi="Calibri" w:eastAsia="宋体" w:cs="Calibri"/>
      <w:kern w:val="2"/>
      <w:sz w:val="18"/>
      <w:szCs w:val="18"/>
    </w:rPr>
  </w:style>
  <w:style w:type="character" w:customStyle="1" w:styleId="32">
    <w:name w:val="Header Char"/>
    <w:basedOn w:val="14"/>
    <w:link w:val="8"/>
    <w:qFormat/>
    <w:locked/>
    <w:uiPriority w:val="99"/>
    <w:rPr>
      <w:rFonts w:ascii="Calibri" w:hAnsi="Calibri" w:eastAsia="宋体" w:cs="Calibri"/>
      <w:kern w:val="2"/>
      <w:sz w:val="18"/>
      <w:szCs w:val="18"/>
    </w:rPr>
  </w:style>
  <w:style w:type="character" w:customStyle="1" w:styleId="33">
    <w:name w:val="Body Text First Indent 2 Char"/>
    <w:basedOn w:val="28"/>
    <w:link w:val="11"/>
    <w:semiHidden/>
    <w:qFormat/>
    <w:locked/>
    <w:uiPriority w:val="99"/>
  </w:style>
  <w:style w:type="paragraph" w:customStyle="1" w:styleId="34">
    <w:name w:val="NormalIndent"/>
    <w:basedOn w:val="1"/>
    <w:qFormat/>
    <w:uiPriority w:val="99"/>
    <w:pPr>
      <w:ind w:firstLine="420"/>
    </w:pPr>
  </w:style>
  <w:style w:type="character" w:customStyle="1" w:styleId="35">
    <w:name w:val="Footer Char1"/>
    <w:basedOn w:val="14"/>
    <w:link w:val="7"/>
    <w:qFormat/>
    <w:locked/>
    <w:uiPriority w:val="99"/>
    <w:rPr>
      <w:rFonts w:cs="Times New Roman"/>
      <w:kern w:val="2"/>
      <w:sz w:val="18"/>
      <w:szCs w:val="18"/>
    </w:rPr>
  </w:style>
  <w:style w:type="character" w:customStyle="1" w:styleId="36">
    <w:name w:val="Header Char1"/>
    <w:basedOn w:val="14"/>
    <w:link w:val="8"/>
    <w:qFormat/>
    <w:locked/>
    <w:uiPriority w:val="99"/>
    <w:rPr>
      <w:rFonts w:cs="Times New Roman"/>
      <w:kern w:val="2"/>
      <w:sz w:val="18"/>
      <w:szCs w:val="18"/>
    </w:rPr>
  </w:style>
  <w:style w:type="paragraph" w:customStyle="1" w:styleId="37">
    <w:name w:val="Heading1"/>
    <w:basedOn w:val="1"/>
    <w:next w:val="1"/>
    <w:qFormat/>
    <w:uiPriority w:val="99"/>
    <w:pPr>
      <w:spacing w:before="340" w:after="330" w:line="578" w:lineRule="atLeast"/>
    </w:pPr>
    <w:rPr>
      <w:b/>
      <w:bCs/>
      <w:kern w:val="44"/>
      <w:sz w:val="44"/>
      <w:szCs w:val="44"/>
    </w:rPr>
  </w:style>
  <w:style w:type="paragraph" w:customStyle="1" w:styleId="38">
    <w:name w:val="Heading2"/>
    <w:basedOn w:val="1"/>
    <w:next w:val="34"/>
    <w:qFormat/>
    <w:uiPriority w:val="99"/>
    <w:pPr>
      <w:keepNext/>
      <w:keepLines/>
      <w:jc w:val="center"/>
    </w:pPr>
    <w:rPr>
      <w:rFonts w:ascii="Arial" w:hAnsi="Arial" w:eastAsia="黑体"/>
      <w:b/>
      <w:sz w:val="28"/>
      <w:szCs w:val="28"/>
    </w:rPr>
  </w:style>
  <w:style w:type="paragraph" w:customStyle="1" w:styleId="39">
    <w:name w:val="Heading3"/>
    <w:basedOn w:val="1"/>
    <w:next w:val="34"/>
    <w:qFormat/>
    <w:uiPriority w:val="99"/>
    <w:pPr>
      <w:keepNext/>
      <w:keepLines/>
    </w:pPr>
    <w:rPr>
      <w:rFonts w:eastAsia="黑体"/>
      <w:b/>
      <w:sz w:val="32"/>
    </w:rPr>
  </w:style>
  <w:style w:type="character" w:customStyle="1" w:styleId="40">
    <w:name w:val="NormalCharacter"/>
    <w:qFormat/>
    <w:uiPriority w:val="99"/>
  </w:style>
  <w:style w:type="table" w:customStyle="1" w:styleId="41">
    <w:name w:val="TableNormal"/>
    <w:qFormat/>
    <w:uiPriority w:val="99"/>
    <w:rPr>
      <w:kern w:val="0"/>
      <w:sz w:val="20"/>
      <w:szCs w:val="20"/>
    </w:rPr>
    <w:tblPr>
      <w:tblCellMar>
        <w:top w:w="0" w:type="dxa"/>
        <w:left w:w="0" w:type="dxa"/>
        <w:bottom w:w="0" w:type="dxa"/>
        <w:right w:w="0" w:type="dxa"/>
      </w:tblCellMar>
    </w:tblPr>
  </w:style>
  <w:style w:type="character" w:customStyle="1" w:styleId="42">
    <w:name w:val="UserStyle_0"/>
    <w:link w:val="43"/>
    <w:qFormat/>
    <w:locked/>
    <w:uiPriority w:val="99"/>
    <w:rPr>
      <w:kern w:val="2"/>
      <w:sz w:val="18"/>
    </w:rPr>
  </w:style>
  <w:style w:type="paragraph" w:customStyle="1" w:styleId="43">
    <w:name w:val="Footer1"/>
    <w:basedOn w:val="1"/>
    <w:link w:val="42"/>
    <w:qFormat/>
    <w:uiPriority w:val="99"/>
    <w:pPr>
      <w:tabs>
        <w:tab w:val="center" w:pos="4153"/>
        <w:tab w:val="right" w:pos="8306"/>
      </w:tabs>
      <w:snapToGrid w:val="0"/>
      <w:jc w:val="left"/>
    </w:pPr>
    <w:rPr>
      <w:sz w:val="18"/>
    </w:rPr>
  </w:style>
  <w:style w:type="character" w:customStyle="1" w:styleId="44">
    <w:name w:val="HtmlVar"/>
    <w:qFormat/>
    <w:uiPriority w:val="99"/>
  </w:style>
  <w:style w:type="character" w:customStyle="1" w:styleId="45">
    <w:name w:val="HtmlDfn"/>
    <w:qFormat/>
    <w:uiPriority w:val="99"/>
  </w:style>
  <w:style w:type="character" w:customStyle="1" w:styleId="46">
    <w:name w:val="UserStyle_1"/>
    <w:qFormat/>
    <w:uiPriority w:val="99"/>
    <w:rPr>
      <w:rFonts w:ascii="宋体" w:hAnsi="宋体" w:eastAsia="宋体"/>
      <w:color w:val="000000"/>
      <w:sz w:val="20"/>
    </w:rPr>
  </w:style>
  <w:style w:type="character" w:customStyle="1" w:styleId="47">
    <w:name w:val="htmlSamp"/>
    <w:qFormat/>
    <w:uiPriority w:val="99"/>
    <w:rPr>
      <w:rFonts w:ascii="monospace" w:hAnsi="monospace"/>
    </w:rPr>
  </w:style>
  <w:style w:type="character" w:customStyle="1" w:styleId="48">
    <w:name w:val="HtmlKbd"/>
    <w:qFormat/>
    <w:uiPriority w:val="99"/>
    <w:rPr>
      <w:rFonts w:ascii="monospace" w:hAnsi="monospace"/>
      <w:sz w:val="20"/>
    </w:rPr>
  </w:style>
  <w:style w:type="character" w:customStyle="1" w:styleId="49">
    <w:name w:val="HtmlCite"/>
    <w:qFormat/>
    <w:uiPriority w:val="99"/>
  </w:style>
  <w:style w:type="character" w:customStyle="1" w:styleId="50">
    <w:name w:val="HtmlCode"/>
    <w:qFormat/>
    <w:uiPriority w:val="99"/>
    <w:rPr>
      <w:rFonts w:ascii="monospace" w:hAnsi="monospace"/>
      <w:sz w:val="20"/>
    </w:rPr>
  </w:style>
  <w:style w:type="character" w:customStyle="1" w:styleId="51">
    <w:name w:val="UserStyle_2"/>
    <w:qFormat/>
    <w:uiPriority w:val="99"/>
    <w:rPr>
      <w:rFonts w:ascii="Tahoma" w:hAnsi="Tahoma"/>
      <w:color w:val="000000"/>
      <w:sz w:val="21"/>
    </w:rPr>
  </w:style>
  <w:style w:type="character" w:customStyle="1" w:styleId="52">
    <w:name w:val="HtmlTt"/>
    <w:qFormat/>
    <w:uiPriority w:val="99"/>
    <w:rPr>
      <w:rFonts w:ascii="monospace" w:hAnsi="monospace"/>
      <w:sz w:val="20"/>
    </w:rPr>
  </w:style>
  <w:style w:type="character" w:customStyle="1" w:styleId="53">
    <w:name w:val="UserStyle_3"/>
    <w:qFormat/>
    <w:uiPriority w:val="99"/>
    <w:rPr>
      <w:rFonts w:ascii="宋体" w:hAnsi="宋体" w:eastAsia="宋体"/>
      <w:color w:val="000000"/>
      <w:sz w:val="16"/>
    </w:rPr>
  </w:style>
  <w:style w:type="character" w:customStyle="1" w:styleId="54">
    <w:name w:val="UserStyle_4"/>
    <w:qFormat/>
    <w:uiPriority w:val="99"/>
    <w:rPr>
      <w:kern w:val="2"/>
      <w:sz w:val="21"/>
      <w:lang w:val="en-US" w:eastAsia="zh-CN"/>
    </w:rPr>
  </w:style>
  <w:style w:type="character" w:customStyle="1" w:styleId="55">
    <w:name w:val="PageNumber"/>
    <w:qFormat/>
    <w:uiPriority w:val="99"/>
    <w:rPr>
      <w:rFonts w:ascii="Times New Roman" w:hAnsi="Times New Roman" w:eastAsia="宋体"/>
    </w:rPr>
  </w:style>
  <w:style w:type="character" w:customStyle="1" w:styleId="56">
    <w:name w:val="UserStyle_6"/>
    <w:qFormat/>
    <w:uiPriority w:val="99"/>
    <w:rPr>
      <w:rFonts w:ascii="宋体" w:hAnsi="宋体" w:eastAsia="宋体"/>
      <w:color w:val="000000"/>
      <w:sz w:val="20"/>
      <w:vertAlign w:val="superscript"/>
    </w:rPr>
  </w:style>
  <w:style w:type="character" w:customStyle="1" w:styleId="57">
    <w:name w:val="HtmlAcronym"/>
    <w:qFormat/>
    <w:uiPriority w:val="99"/>
  </w:style>
  <w:style w:type="character" w:customStyle="1" w:styleId="58">
    <w:name w:val="UserStyle_7"/>
    <w:qFormat/>
    <w:uiPriority w:val="99"/>
    <w:rPr>
      <w:rFonts w:ascii="宋体" w:hAnsi="宋体" w:eastAsia="宋体"/>
      <w:color w:val="000000"/>
      <w:sz w:val="21"/>
    </w:rPr>
  </w:style>
  <w:style w:type="paragraph" w:customStyle="1" w:styleId="59">
    <w:name w:val="UserStyle_8"/>
    <w:qFormat/>
    <w:uiPriority w:val="99"/>
    <w:pPr>
      <w:spacing w:before="120" w:after="240"/>
      <w:jc w:val="both"/>
      <w:textAlignment w:val="baseline"/>
    </w:pPr>
    <w:rPr>
      <w:rFonts w:ascii="Calibri" w:hAnsi="Calibri" w:eastAsia="宋体" w:cs="Times New Roman"/>
      <w:kern w:val="0"/>
      <w:sz w:val="22"/>
      <w:szCs w:val="22"/>
      <w:lang w:val="en-US" w:eastAsia="en-US" w:bidi="ar-SA"/>
    </w:rPr>
  </w:style>
  <w:style w:type="paragraph" w:customStyle="1" w:styleId="60">
    <w:name w:val="HtmlNormal"/>
    <w:basedOn w:val="1"/>
    <w:qFormat/>
    <w:uiPriority w:val="99"/>
    <w:pPr>
      <w:spacing w:before="100" w:beforeAutospacing="1" w:after="100" w:afterAutospacing="1"/>
      <w:jc w:val="left"/>
    </w:pPr>
    <w:rPr>
      <w:rFonts w:ascii="宋体" w:hAnsi="宋体"/>
      <w:kern w:val="0"/>
      <w:sz w:val="24"/>
      <w:szCs w:val="24"/>
    </w:rPr>
  </w:style>
  <w:style w:type="paragraph" w:customStyle="1" w:styleId="61">
    <w:name w:val="UserStyle_9"/>
    <w:qFormat/>
    <w:uiPriority w:val="99"/>
    <w:pPr>
      <w:textAlignment w:val="baseline"/>
    </w:pPr>
    <w:rPr>
      <w:rFonts w:ascii="Times New Roman" w:hAnsi="Times New Roman" w:eastAsia="宋体" w:cs="Times New Roman"/>
      <w:kern w:val="0"/>
      <w:sz w:val="20"/>
      <w:szCs w:val="21"/>
      <w:lang w:val="en-US" w:eastAsia="zh-CN" w:bidi="ar-SA"/>
    </w:rPr>
  </w:style>
  <w:style w:type="paragraph" w:customStyle="1" w:styleId="62">
    <w:name w:val="Header1"/>
    <w:basedOn w:val="1"/>
    <w:qFormat/>
    <w:uiPriority w:val="99"/>
    <w:pPr>
      <w:pBdr>
        <w:bottom w:val="single" w:color="000000" w:sz="6" w:space="1"/>
      </w:pBdr>
      <w:tabs>
        <w:tab w:val="center" w:pos="4153"/>
        <w:tab w:val="right" w:pos="8306"/>
      </w:tabs>
      <w:snapToGrid w:val="0"/>
      <w:jc w:val="center"/>
    </w:pPr>
    <w:rPr>
      <w:sz w:val="18"/>
    </w:rPr>
  </w:style>
  <w:style w:type="paragraph" w:customStyle="1" w:styleId="63">
    <w:name w:val="UserStyle_10"/>
    <w:basedOn w:val="1"/>
    <w:uiPriority w:val="99"/>
    <w:pPr>
      <w:ind w:firstLine="420" w:firstLineChars="200"/>
    </w:pPr>
    <w:rPr>
      <w:szCs w:val="24"/>
    </w:rPr>
  </w:style>
  <w:style w:type="paragraph" w:customStyle="1" w:styleId="64">
    <w:name w:val="UserStyle_11"/>
    <w:qFormat/>
    <w:uiPriority w:val="99"/>
    <w:pPr>
      <w:jc w:val="both"/>
      <w:textAlignment w:val="baseline"/>
    </w:pPr>
    <w:rPr>
      <w:rFonts w:ascii="Times New Roman" w:hAnsi="Times New Roman" w:eastAsia="宋体" w:cs="Times New Roman"/>
      <w:kern w:val="2"/>
      <w:sz w:val="21"/>
      <w:szCs w:val="22"/>
      <w:lang w:val="en-US" w:eastAsia="zh-CN" w:bidi="ar-SA"/>
    </w:rPr>
  </w:style>
  <w:style w:type="character" w:customStyle="1" w:styleId="65">
    <w:name w:val="Date Char1"/>
    <w:basedOn w:val="14"/>
    <w:link w:val="5"/>
    <w:qFormat/>
    <w:locked/>
    <w:uiPriority w:val="99"/>
    <w:rPr>
      <w:rFonts w:cs="Times New Roman"/>
      <w:sz w:val="20"/>
      <w:szCs w:val="20"/>
    </w:rPr>
  </w:style>
  <w:style w:type="paragraph" w:customStyle="1" w:styleId="66">
    <w:name w:val="UserStyle_12"/>
    <w:qFormat/>
    <w:uiPriority w:val="99"/>
    <w:pPr>
      <w:jc w:val="both"/>
      <w:textAlignment w:val="baseline"/>
    </w:pPr>
    <w:rPr>
      <w:rFonts w:ascii="Times New Roman" w:hAnsi="Times New Roman" w:eastAsia="宋体" w:cs="Times New Roman"/>
      <w:kern w:val="0"/>
      <w:sz w:val="20"/>
      <w:szCs w:val="24"/>
      <w:lang w:val="en-US" w:eastAsia="zh-CN" w:bidi="ar-SA"/>
    </w:rPr>
  </w:style>
  <w:style w:type="paragraph" w:customStyle="1" w:styleId="67">
    <w:name w:val="UserStyle_13"/>
    <w:basedOn w:val="1"/>
    <w:qFormat/>
    <w:uiPriority w:val="99"/>
    <w:pPr>
      <w:spacing w:beforeAutospacing="1" w:afterAutospacing="1"/>
      <w:jc w:val="left"/>
    </w:pPr>
    <w:rPr>
      <w:rFonts w:ascii="宋体" w:hAnsi="宋体"/>
      <w:kern w:val="0"/>
      <w:sz w:val="24"/>
      <w:szCs w:val="24"/>
    </w:rPr>
  </w:style>
  <w:style w:type="table" w:customStyle="1" w:styleId="68">
    <w:name w:val="TableGrid"/>
    <w:basedOn w:val="41"/>
    <w:qFormat/>
    <w:uiPriority w:val="99"/>
    <w:tblPr>
      <w:tblCellMar>
        <w:top w:w="0" w:type="dxa"/>
        <w:left w:w="0" w:type="dxa"/>
        <w:bottom w:w="0" w:type="dxa"/>
        <w:right w:w="0" w:type="dxa"/>
      </w:tblCellMar>
    </w:tblPr>
  </w:style>
  <w:style w:type="paragraph" w:styleId="69">
    <w:name w:val="No Spacing"/>
    <w:qFormat/>
    <w:uiPriority w:val="99"/>
    <w:pPr>
      <w:jc w:val="both"/>
      <w:textAlignment w:val="baseline"/>
    </w:pPr>
    <w:rPr>
      <w:rFonts w:ascii="Times New Roman" w:hAnsi="Times New Roman" w:eastAsia="宋体" w:cs="Times New Roman"/>
      <w:kern w:val="2"/>
      <w:sz w:val="21"/>
      <w:szCs w:val="20"/>
      <w:lang w:val="en-US" w:eastAsia="zh-CN" w:bidi="ar-SA"/>
    </w:rPr>
  </w:style>
  <w:style w:type="paragraph" w:customStyle="1" w:styleId="70">
    <w:name w:val="列出段落1"/>
    <w:basedOn w:val="1"/>
    <w:qFormat/>
    <w:uiPriority w:val="99"/>
    <w:pPr>
      <w:widowControl w:val="0"/>
      <w:ind w:firstLine="420" w:firstLineChars="200"/>
      <w:textAlignment w:val="auto"/>
    </w:pPr>
  </w:style>
  <w:style w:type="paragraph" w:customStyle="1" w:styleId="71">
    <w:name w:val="修订1"/>
    <w:qFormat/>
    <w:uiPriority w:val="99"/>
    <w:rPr>
      <w:rFonts w:ascii="Times New Roman" w:hAnsi="Times New Roman" w:eastAsia="宋体" w:cs="Times New Roman"/>
      <w:kern w:val="2"/>
      <w:sz w:val="21"/>
      <w:szCs w:val="20"/>
      <w:lang w:val="en-US" w:eastAsia="zh-CN" w:bidi="ar-SA"/>
    </w:rPr>
  </w:style>
  <w:style w:type="paragraph" w:customStyle="1" w:styleId="72">
    <w:name w:val="Revision1"/>
    <w:qFormat/>
    <w:uiPriority w:val="99"/>
    <w:rPr>
      <w:rFonts w:ascii="Times New Roman" w:hAnsi="Times New Roman" w:eastAsia="宋体" w:cs="Times New Roman"/>
      <w:kern w:val="2"/>
      <w:sz w:val="21"/>
      <w:szCs w:val="20"/>
      <w:lang w:val="en-US" w:eastAsia="zh-CN" w:bidi="ar-SA"/>
    </w:rPr>
  </w:style>
  <w:style w:type="paragraph" w:styleId="73">
    <w:name w:val="List Paragraph"/>
    <w:basedOn w:val="1"/>
    <w:qFormat/>
    <w:uiPriority w:val="99"/>
    <w:pPr>
      <w:ind w:firstLine="420" w:firstLineChars="200"/>
    </w:pPr>
  </w:style>
  <w:style w:type="paragraph" w:customStyle="1" w:styleId="74">
    <w:name w:val="Revision2"/>
    <w:hidden/>
    <w:semiHidden/>
    <w:qFormat/>
    <w:uiPriority w:val="99"/>
    <w:rPr>
      <w:rFonts w:ascii="Times New Roman" w:hAnsi="Times New Roman" w:eastAsia="宋体" w:cs="Times New Roman"/>
      <w:kern w:val="2"/>
      <w:sz w:val="21"/>
      <w:szCs w:val="20"/>
      <w:lang w:val="en-US" w:eastAsia="zh-CN" w:bidi="ar-SA"/>
    </w:rPr>
  </w:style>
  <w:style w:type="paragraph" w:customStyle="1" w:styleId="75">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76">
    <w:name w:val="msonormalcxspmiddle"/>
    <w:basedOn w:val="1"/>
    <w:qFormat/>
    <w:uiPriority w:val="99"/>
    <w:pPr>
      <w:spacing w:before="100" w:beforeAutospacing="1" w:after="100" w:afterAutospacing="1"/>
      <w:jc w:val="left"/>
    </w:pPr>
    <w:rPr>
      <w:rFonts w:ascii="宋体" w:hAnsi="宋体" w:cs="宋体"/>
      <w:kern w:val="0"/>
      <w:sz w:val="24"/>
    </w:rPr>
  </w:style>
  <w:style w:type="paragraph" w:customStyle="1" w:styleId="77">
    <w:name w:val="正文_0_0"/>
    <w:basedOn w:val="1"/>
    <w:qFormat/>
    <w:uiPriority w:val="99"/>
    <w:pPr>
      <w:widowControl w:val="0"/>
    </w:pPr>
    <w:rPr>
      <w:szCs w:val="24"/>
    </w:rPr>
  </w:style>
  <w:style w:type="character" w:customStyle="1" w:styleId="78">
    <w:name w:val="Normal Indent Char"/>
    <w:link w:val="3"/>
    <w:qFormat/>
    <w:locked/>
    <w:uiPriority w:val="99"/>
    <w:rPr>
      <w:rFonts w:eastAsia="宋体"/>
      <w:kern w:val="2"/>
      <w:sz w:val="21"/>
      <w:lang w:val="en-US" w:eastAsia="zh-CN"/>
    </w:rPr>
  </w:style>
  <w:style w:type="paragraph" w:customStyle="1" w:styleId="79">
    <w:name w:val="Char"/>
    <w:basedOn w:val="1"/>
    <w:qFormat/>
    <w:uiPriority w:val="99"/>
    <w:pPr>
      <w:widowControl w:val="0"/>
      <w:textAlignment w:val="auto"/>
    </w:pPr>
    <w:rPr>
      <w:rFonts w:ascii="Tahoma" w:hAnsi="Tahoma"/>
      <w:sz w:val="24"/>
    </w:rPr>
  </w:style>
  <w:style w:type="paragraph" w:customStyle="1" w:styleId="80">
    <w:name w:val="p0"/>
    <w:qFormat/>
    <w:uiPriority w:val="99"/>
    <w:rPr>
      <w:rFonts w:ascii="Times New Roman" w:hAnsi="Times New Roman" w:eastAsia="宋体" w:cs="Times New Roman"/>
      <w:kern w:val="0"/>
      <w:sz w:val="20"/>
      <w:szCs w:val="21"/>
      <w:lang w:val="en-US" w:eastAsia="zh-CN" w:bidi="ar-SA"/>
    </w:rPr>
  </w:style>
  <w:style w:type="paragraph" w:customStyle="1" w:styleId="81">
    <w:name w:val="正文_1_0"/>
    <w:basedOn w:val="1"/>
    <w:qFormat/>
    <w:uiPriority w:val="99"/>
    <w:pPr>
      <w:widowControl w:val="0"/>
      <w:textAlignment w:val="auto"/>
    </w:pPr>
    <w:rPr>
      <w:szCs w:val="24"/>
    </w:rPr>
  </w:style>
  <w:style w:type="character" w:customStyle="1" w:styleId="82">
    <w:name w:val="正文缩进 Char"/>
    <w:qFormat/>
    <w:uiPriority w:val="99"/>
    <w:rPr>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28</Pages>
  <Words>11993</Words>
  <Characters>12799</Characters>
  <Lines>0</Lines>
  <Paragraphs>0</Paragraphs>
  <TotalTime>16</TotalTime>
  <ScaleCrop>false</ScaleCrop>
  <LinksUpToDate>false</LinksUpToDate>
  <CharactersWithSpaces>14047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2021-08-03T02:12:00Z</dcterms:created>
  <dc:creator>Administrator</dc:creator>
  <cp:lastModifiedBy>Administrator</cp:lastModifiedBy>
  <cp:lastPrinted>2021-08-25T09:01:00Z</cp:lastPrinted>
  <dcterms:modified xsi:type="dcterms:W3CDTF">2022-04-06T07:37:51Z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1AEE06C10E9C4614861F9EC2ED0835F1</vt:lpwstr>
  </property>
</Properties>
</file>